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7D" w:rsidRPr="008B264E" w:rsidRDefault="00A6077D" w:rsidP="00A6077D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aps/>
          <w:color w:val="444444"/>
          <w:sz w:val="20"/>
          <w:szCs w:val="18"/>
          <w:lang w:eastAsia="es-MX"/>
        </w:rPr>
      </w:pPr>
      <w:bookmarkStart w:id="0" w:name="_GoBack"/>
      <w:bookmarkEnd w:id="0"/>
      <w:r w:rsidRPr="00A6077D">
        <w:rPr>
          <w:rFonts w:ascii="Arial" w:eastAsia="Times New Roman" w:hAnsi="Arial" w:cs="Arial"/>
          <w:b/>
          <w:caps/>
          <w:noProof/>
          <w:color w:val="444444"/>
          <w:sz w:val="20"/>
          <w:szCs w:val="18"/>
          <w:lang w:eastAsia="es-MX"/>
        </w:rPr>
        <w:drawing>
          <wp:inline distT="0" distB="0" distL="0" distR="0">
            <wp:extent cx="501650" cy="644979"/>
            <wp:effectExtent l="19050" t="0" r="0" b="0"/>
            <wp:docPr id="1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98" cy="647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aps/>
          <w:color w:val="444444"/>
          <w:sz w:val="20"/>
          <w:szCs w:val="18"/>
          <w:lang w:eastAsia="es-MX"/>
        </w:rPr>
        <w:t xml:space="preserve">                               </w:t>
      </w:r>
      <w:r w:rsidRPr="008B264E">
        <w:rPr>
          <w:rFonts w:ascii="Arial" w:eastAsia="Times New Roman" w:hAnsi="Arial" w:cs="Arial"/>
          <w:b/>
          <w:caps/>
          <w:color w:val="444444"/>
          <w:sz w:val="20"/>
          <w:szCs w:val="18"/>
          <w:lang w:eastAsia="es-MX"/>
        </w:rPr>
        <w:t>LA ALEGRÍA DE LA RESURRECCIÓN</w:t>
      </w:r>
    </w:p>
    <w:p w:rsidR="00A6077D" w:rsidRPr="008B264E" w:rsidRDefault="00A6077D" w:rsidP="00A6077D">
      <w:pPr>
        <w:shd w:val="clear" w:color="auto" w:fill="FFFFFF"/>
        <w:spacing w:after="0" w:line="360" w:lineRule="atLeast"/>
        <w:ind w:firstLine="280"/>
        <w:jc w:val="both"/>
        <w:rPr>
          <w:rFonts w:ascii="Arial" w:eastAsia="Times New Roman" w:hAnsi="Arial" w:cs="Arial"/>
          <w:color w:val="444444"/>
          <w:sz w:val="20"/>
          <w:szCs w:val="18"/>
          <w:lang w:eastAsia="es-MX"/>
        </w:rPr>
      </w:pP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I.</w:t>
      </w:r>
      <w:r w:rsidRPr="00A6077D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 </w:t>
      </w:r>
      <w:r w:rsidRPr="008B264E">
        <w:rPr>
          <w:rFonts w:ascii="Arial" w:eastAsia="Times New Roman" w:hAnsi="Arial" w:cs="Arial"/>
          <w:i/>
          <w:iCs/>
          <w:color w:val="444444"/>
          <w:sz w:val="20"/>
          <w:szCs w:val="18"/>
          <w:lang w:eastAsia="es-MX"/>
        </w:rPr>
        <w:t>El Señor ha resucitado de entre los muertos, como lo había dicho, alegrémonos y regocijémonos todos, porque reina para siempre. ¡Aleluya!</w:t>
      </w:r>
      <w:hyperlink r:id="rId5" w:anchor="cfr01" w:tooltip="Cita" w:history="1">
        <w:r w:rsidRPr="00A6077D">
          <w:rPr>
            <w:rFonts w:ascii="Arial" w:eastAsia="Times New Roman" w:hAnsi="Arial" w:cs="Arial"/>
            <w:color w:val="003882"/>
            <w:sz w:val="20"/>
            <w:szCs w:val="18"/>
            <w:vertAlign w:val="superscript"/>
            <w:lang w:eastAsia="es-MX"/>
          </w:rPr>
          <w:t>1</w:t>
        </w:r>
      </w:hyperlink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.</w:t>
      </w:r>
    </w:p>
    <w:p w:rsidR="00A6077D" w:rsidRPr="008B264E" w:rsidRDefault="00A6077D" w:rsidP="00A6077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444444"/>
          <w:sz w:val="20"/>
          <w:szCs w:val="18"/>
          <w:lang w:eastAsia="es-MX"/>
        </w:rPr>
      </w:pP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Nunca falta la alegría en el transcurso del año litúrgico, porque todo él está relacionado, de un modo u otro, con la solemnidad pascual, pero es en estos días cuando este gozo se pone especialmente de manifiesto. Nuestra Madre la Iglesia nos introduce en estos días en la alegría pascual a través de los textos de la liturgia: lecturas, salmos, antífonas..., en ellos pide sobre todo que esta alegría sea anticipo y prenda de nuestra felicidad eterna en el Cielo. Desde muy antiguo se suprimen en este tiempo los ayunos y otras mortificaciones corporales, como símbolo externo de esta alegría del alma y del cuerpo. «Los cincuenta días del tiempo pascual –dice San Agustín– excluyen los ayunos, pues se trata de una anticipación del banquete que nos espera allí arriba»</w:t>
      </w:r>
      <w:hyperlink r:id="rId6" w:anchor="cfr03" w:tooltip="Cita" w:history="1">
        <w:r w:rsidRPr="00A6077D">
          <w:rPr>
            <w:rFonts w:ascii="Arial" w:eastAsia="Times New Roman" w:hAnsi="Arial" w:cs="Arial"/>
            <w:color w:val="003882"/>
            <w:sz w:val="20"/>
            <w:szCs w:val="18"/>
            <w:vertAlign w:val="superscript"/>
            <w:lang w:eastAsia="es-MX"/>
          </w:rPr>
          <w:t>3</w:t>
        </w:r>
      </w:hyperlink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. Pero de nada serviría esta invitación de la liturgia </w:t>
      </w:r>
      <w:r w:rsidRPr="008B264E">
        <w:rPr>
          <w:rFonts w:ascii="Arial" w:eastAsia="Times New Roman" w:hAnsi="Arial" w:cs="Arial"/>
          <w:b/>
          <w:color w:val="444444"/>
          <w:sz w:val="20"/>
          <w:szCs w:val="18"/>
          <w:lang w:eastAsia="es-MX"/>
        </w:rPr>
        <w:t xml:space="preserve">si en nuestra vida no se produce un verdadero encuentro con el Señor, </w:t>
      </w: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si no vivimos con una mayor plenitud el sentido de nuestra filiación divina.</w:t>
      </w:r>
    </w:p>
    <w:p w:rsidR="00A6077D" w:rsidRPr="008B264E" w:rsidRDefault="00A6077D" w:rsidP="00A6077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color w:val="444444"/>
          <w:sz w:val="20"/>
          <w:szCs w:val="18"/>
          <w:lang w:eastAsia="es-MX"/>
        </w:rPr>
      </w:pP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Los Evangelistas nos han dejado constancia, en cada una de las apariciones, de cómo los Apóstoles</w:t>
      </w:r>
      <w:r w:rsidRPr="00A6077D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 </w:t>
      </w:r>
      <w:r w:rsidRPr="008B264E">
        <w:rPr>
          <w:rFonts w:ascii="Arial" w:eastAsia="Times New Roman" w:hAnsi="Arial" w:cs="Arial"/>
          <w:i/>
          <w:iCs/>
          <w:color w:val="444444"/>
          <w:sz w:val="20"/>
          <w:szCs w:val="18"/>
          <w:lang w:eastAsia="es-MX"/>
        </w:rPr>
        <w:t>se alegraron viendo al Señor</w:t>
      </w: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. </w:t>
      </w:r>
      <w:r w:rsidRPr="008B264E">
        <w:rPr>
          <w:rFonts w:ascii="Arial" w:eastAsia="Times New Roman" w:hAnsi="Arial" w:cs="Arial"/>
          <w:b/>
          <w:color w:val="444444"/>
          <w:sz w:val="20"/>
          <w:szCs w:val="18"/>
          <w:lang w:eastAsia="es-MX"/>
        </w:rPr>
        <w:t>Su alegría surge de haber visto a Cristo, de saber que vive, de haber estado con Él.</w:t>
      </w:r>
    </w:p>
    <w:p w:rsidR="00A6077D" w:rsidRPr="008B264E" w:rsidRDefault="00A6077D" w:rsidP="00A6077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444444"/>
          <w:sz w:val="20"/>
          <w:szCs w:val="18"/>
          <w:lang w:eastAsia="es-MX"/>
        </w:rPr>
      </w:pP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La alegría verdadera no depende del bienestar material, de no padecer necesidad, de la ausencia de dificultades, de la salud... La alegría profunda tiene </w:t>
      </w:r>
      <w:r w:rsidRPr="008B264E">
        <w:rPr>
          <w:rFonts w:ascii="Arial" w:eastAsia="Times New Roman" w:hAnsi="Arial" w:cs="Arial"/>
          <w:b/>
          <w:color w:val="444444"/>
          <w:sz w:val="20"/>
          <w:szCs w:val="18"/>
          <w:lang w:eastAsia="es-MX"/>
        </w:rPr>
        <w:t>su origen en Cristo, en el amor que Dios nos tiene y en nuestra correspondencia a ese amor.</w:t>
      </w: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 Se cumple –ahora también– aquella promesa del Señor:</w:t>
      </w:r>
      <w:r w:rsidRPr="00A6077D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 </w:t>
      </w:r>
      <w:r w:rsidRPr="008B264E">
        <w:rPr>
          <w:rFonts w:ascii="Arial" w:eastAsia="Times New Roman" w:hAnsi="Arial" w:cs="Arial"/>
          <w:b/>
          <w:i/>
          <w:iCs/>
          <w:color w:val="444444"/>
          <w:sz w:val="20"/>
          <w:szCs w:val="18"/>
          <w:lang w:eastAsia="es-MX"/>
        </w:rPr>
        <w:t>Y Yo os daré una alegría que nadie os podrá quitar</w:t>
      </w:r>
      <w:hyperlink r:id="rId7" w:anchor="cfr04" w:tooltip="Cita" w:history="1">
        <w:r w:rsidRPr="00BA7585">
          <w:rPr>
            <w:rFonts w:ascii="Arial" w:eastAsia="Times New Roman" w:hAnsi="Arial" w:cs="Arial"/>
            <w:b/>
            <w:color w:val="003882"/>
            <w:sz w:val="20"/>
            <w:szCs w:val="18"/>
            <w:vertAlign w:val="superscript"/>
            <w:lang w:eastAsia="es-MX"/>
          </w:rPr>
          <w:t>4</w:t>
        </w:r>
      </w:hyperlink>
      <w:r w:rsidRPr="008B264E">
        <w:rPr>
          <w:rFonts w:ascii="Arial" w:eastAsia="Times New Roman" w:hAnsi="Arial" w:cs="Arial"/>
          <w:b/>
          <w:color w:val="444444"/>
          <w:sz w:val="20"/>
          <w:szCs w:val="18"/>
          <w:lang w:eastAsia="es-MX"/>
        </w:rPr>
        <w:t>. Nadie: ni el dolor, ni la calumnia, ni el desamparo..., ni las propias flaquezas,</w:t>
      </w: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 si volvemos con prontitud al Señor. </w:t>
      </w:r>
      <w:r w:rsidRPr="008B264E">
        <w:rPr>
          <w:rFonts w:ascii="Arial" w:eastAsia="Times New Roman" w:hAnsi="Arial" w:cs="Arial"/>
          <w:b/>
          <w:color w:val="444444"/>
          <w:sz w:val="20"/>
          <w:szCs w:val="18"/>
          <w:lang w:eastAsia="es-MX"/>
        </w:rPr>
        <w:t>Esta es la única condición: no separarse de Dios, no dejar que las cosas nos separen de Él;</w:t>
      </w: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 sabernos en todo momento hijos suyos.</w:t>
      </w:r>
    </w:p>
    <w:p w:rsidR="00A6077D" w:rsidRPr="008B264E" w:rsidRDefault="00A6077D" w:rsidP="00A6077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444444"/>
          <w:sz w:val="20"/>
          <w:szCs w:val="18"/>
          <w:lang w:eastAsia="es-MX"/>
        </w:rPr>
      </w:pP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II. Nos dice el Evangelio de la Misa:</w:t>
      </w:r>
      <w:r w:rsidRPr="00A6077D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 </w:t>
      </w:r>
      <w:r w:rsidRPr="008B264E">
        <w:rPr>
          <w:rFonts w:ascii="Arial" w:eastAsia="Times New Roman" w:hAnsi="Arial" w:cs="Arial"/>
          <w:i/>
          <w:iCs/>
          <w:color w:val="444444"/>
          <w:sz w:val="20"/>
          <w:szCs w:val="18"/>
          <w:lang w:eastAsia="es-MX"/>
        </w:rPr>
        <w:t>las mujeres se marcharon a toda prisa del sepulcro; impresionadas y llenas de alegría, corrieron a anunciarlo a los discípulos. De pronto, Jesús les salió al encuentro y les dijo: Alegraos. Ellas se acercaron, se postraron ante él y le abrazaron los pies</w:t>
      </w:r>
      <w:hyperlink r:id="rId8" w:anchor="cfr05" w:tooltip="Cita" w:history="1">
        <w:r w:rsidRPr="00A6077D">
          <w:rPr>
            <w:rFonts w:ascii="Arial" w:eastAsia="Times New Roman" w:hAnsi="Arial" w:cs="Arial"/>
            <w:color w:val="003882"/>
            <w:sz w:val="20"/>
            <w:szCs w:val="18"/>
            <w:vertAlign w:val="superscript"/>
            <w:lang w:eastAsia="es-MX"/>
          </w:rPr>
          <w:t>5</w:t>
        </w:r>
      </w:hyperlink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.</w:t>
      </w:r>
    </w:p>
    <w:p w:rsidR="00A6077D" w:rsidRPr="008B264E" w:rsidRDefault="00A6077D" w:rsidP="00A6077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444444"/>
          <w:sz w:val="20"/>
          <w:szCs w:val="18"/>
          <w:lang w:eastAsia="es-MX"/>
        </w:rPr>
      </w:pP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La liturgia del tiempo pascual nos repite con mil textos diferentes estas mismas </w:t>
      </w:r>
      <w:proofErr w:type="spellStart"/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palabras</w:t>
      </w:r>
      <w:proofErr w:type="gramStart"/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:</w:t>
      </w:r>
      <w:r w:rsidRPr="008B264E">
        <w:rPr>
          <w:rFonts w:ascii="Arial" w:eastAsia="Times New Roman" w:hAnsi="Arial" w:cs="Arial"/>
          <w:i/>
          <w:iCs/>
          <w:color w:val="444444"/>
          <w:sz w:val="20"/>
          <w:szCs w:val="18"/>
          <w:lang w:eastAsia="es-MX"/>
        </w:rPr>
        <w:t>Alegraos</w:t>
      </w:r>
      <w:proofErr w:type="spellEnd"/>
      <w:proofErr w:type="gramEnd"/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, </w:t>
      </w:r>
      <w:r w:rsidRPr="008B264E">
        <w:rPr>
          <w:rFonts w:ascii="Arial" w:eastAsia="Times New Roman" w:hAnsi="Arial" w:cs="Arial"/>
          <w:b/>
          <w:color w:val="444444"/>
          <w:sz w:val="20"/>
          <w:szCs w:val="18"/>
          <w:lang w:eastAsia="es-MX"/>
        </w:rPr>
        <w:t>no perdáis jamás la paz y la alegría;</w:t>
      </w:r>
      <w:r w:rsidRPr="00BA7585">
        <w:rPr>
          <w:rFonts w:ascii="Arial" w:eastAsia="Times New Roman" w:hAnsi="Arial" w:cs="Arial"/>
          <w:b/>
          <w:color w:val="444444"/>
          <w:sz w:val="20"/>
          <w:szCs w:val="18"/>
          <w:lang w:eastAsia="es-MX"/>
        </w:rPr>
        <w:t> </w:t>
      </w:r>
      <w:r w:rsidRPr="008B264E">
        <w:rPr>
          <w:rFonts w:ascii="Arial" w:eastAsia="Times New Roman" w:hAnsi="Arial" w:cs="Arial"/>
          <w:b/>
          <w:i/>
          <w:iCs/>
          <w:color w:val="444444"/>
          <w:sz w:val="20"/>
          <w:szCs w:val="18"/>
          <w:lang w:eastAsia="es-MX"/>
        </w:rPr>
        <w:t>servid al Señor con alegría</w:t>
      </w:r>
      <w:hyperlink r:id="rId9" w:anchor="cfr06" w:tooltip="Cita" w:history="1">
        <w:r w:rsidRPr="00BA7585">
          <w:rPr>
            <w:rFonts w:ascii="Arial" w:eastAsia="Times New Roman" w:hAnsi="Arial" w:cs="Arial"/>
            <w:b/>
            <w:color w:val="003882"/>
            <w:sz w:val="20"/>
            <w:szCs w:val="18"/>
            <w:vertAlign w:val="superscript"/>
            <w:lang w:eastAsia="es-MX"/>
          </w:rPr>
          <w:t>6</w:t>
        </w:r>
      </w:hyperlink>
      <w:r w:rsidRPr="008B264E">
        <w:rPr>
          <w:rFonts w:ascii="Arial" w:eastAsia="Times New Roman" w:hAnsi="Arial" w:cs="Arial"/>
          <w:b/>
          <w:color w:val="444444"/>
          <w:sz w:val="20"/>
          <w:szCs w:val="18"/>
          <w:lang w:eastAsia="es-MX"/>
        </w:rPr>
        <w:t xml:space="preserve">, </w:t>
      </w: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pues no existe otra forma de servirle. «Estás pasando unos días de alborozo, henchida el alma de sol y de color. Y, cosa extraña, ¡los motivos de tu gozo son los mismos que otras veces te desanimaban!</w:t>
      </w:r>
    </w:p>
    <w:p w:rsidR="00A6077D" w:rsidRPr="008B264E" w:rsidRDefault="00A6077D" w:rsidP="00A6077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444444"/>
          <w:sz w:val="20"/>
          <w:szCs w:val="18"/>
          <w:lang w:eastAsia="es-MX"/>
        </w:rPr>
      </w:pP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lastRenderedPageBreak/>
        <w:t>En la Última Cena, el Señor no había ocultado a los Apóstoles las contradicciones que les esperaban; sin embargo, les prometió que la tristeza se tornaría en gozo:</w:t>
      </w:r>
      <w:r w:rsidRPr="00A6077D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 </w:t>
      </w:r>
      <w:r w:rsidRPr="008B264E">
        <w:rPr>
          <w:rFonts w:ascii="Arial" w:eastAsia="Times New Roman" w:hAnsi="Arial" w:cs="Arial"/>
          <w:i/>
          <w:iCs/>
          <w:color w:val="444444"/>
          <w:sz w:val="20"/>
          <w:szCs w:val="18"/>
          <w:lang w:eastAsia="es-MX"/>
        </w:rPr>
        <w:t>Así pues, también vosotros ahora os entristecéis, pero os volveré a ver y se alegrará vuestro corazón, y nadie os quitará vuestro gozo</w:t>
      </w:r>
      <w:hyperlink r:id="rId10" w:anchor="cfr08" w:tooltip="Cita" w:history="1">
        <w:r w:rsidRPr="00A6077D">
          <w:rPr>
            <w:rFonts w:ascii="Arial" w:eastAsia="Times New Roman" w:hAnsi="Arial" w:cs="Arial"/>
            <w:color w:val="003882"/>
            <w:sz w:val="20"/>
            <w:szCs w:val="18"/>
            <w:vertAlign w:val="superscript"/>
            <w:lang w:eastAsia="es-MX"/>
          </w:rPr>
          <w:t>8</w:t>
        </w:r>
      </w:hyperlink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. Aquellas palabras, que entonces les podrían resultar incomprensibles, se cumplen ahora acabadamente. Y poco tiempo después, los que hasta ahora han estado acobardados, saldrán del Sanedrín dichosos de haber padecido algo por su Señor</w:t>
      </w:r>
      <w:hyperlink r:id="rId11" w:anchor="cfr09" w:tooltip="Cita" w:history="1">
        <w:r w:rsidRPr="00A6077D">
          <w:rPr>
            <w:rFonts w:ascii="Arial" w:eastAsia="Times New Roman" w:hAnsi="Arial" w:cs="Arial"/>
            <w:color w:val="003882"/>
            <w:sz w:val="20"/>
            <w:szCs w:val="18"/>
            <w:vertAlign w:val="superscript"/>
            <w:lang w:eastAsia="es-MX"/>
          </w:rPr>
          <w:t>9</w:t>
        </w:r>
      </w:hyperlink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. </w:t>
      </w:r>
      <w:r w:rsidRPr="008B264E">
        <w:rPr>
          <w:rFonts w:ascii="Arial" w:eastAsia="Times New Roman" w:hAnsi="Arial" w:cs="Arial"/>
          <w:b/>
          <w:color w:val="444444"/>
          <w:sz w:val="20"/>
          <w:szCs w:val="18"/>
          <w:lang w:eastAsia="es-MX"/>
        </w:rPr>
        <w:t>En el amor a Dios, que es nuestro Padre, y a los demás, y en el consiguiente olvido de nosotros mismos, está el origen de esta alegría profunda del cristiano</w:t>
      </w:r>
      <w:hyperlink r:id="rId12" w:anchor="cfr10" w:tooltip="Cita" w:history="1">
        <w:r w:rsidRPr="00BA7585">
          <w:rPr>
            <w:rFonts w:ascii="Arial" w:eastAsia="Times New Roman" w:hAnsi="Arial" w:cs="Arial"/>
            <w:b/>
            <w:color w:val="003882"/>
            <w:sz w:val="20"/>
            <w:szCs w:val="18"/>
            <w:vertAlign w:val="superscript"/>
            <w:lang w:eastAsia="es-MX"/>
          </w:rPr>
          <w:t>10</w:t>
        </w:r>
      </w:hyperlink>
      <w:r w:rsidRPr="008B264E">
        <w:rPr>
          <w:rFonts w:ascii="Arial" w:eastAsia="Times New Roman" w:hAnsi="Arial" w:cs="Arial"/>
          <w:b/>
          <w:color w:val="444444"/>
          <w:sz w:val="20"/>
          <w:szCs w:val="18"/>
          <w:lang w:eastAsia="es-MX"/>
        </w:rPr>
        <w:t>.</w:t>
      </w: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 Y esta es lo normal para quien sigue a Cristo. El pesimismo y la tristeza deberán ser siempre algo extraño al cristiano. Algo que, si se diera, necesitaría de un remedio urgente.</w:t>
      </w:r>
    </w:p>
    <w:p w:rsidR="00A6077D" w:rsidRDefault="00A6077D" w:rsidP="00A6077D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444444"/>
          <w:sz w:val="20"/>
          <w:szCs w:val="18"/>
          <w:lang w:eastAsia="es-MX"/>
        </w:rPr>
      </w:pPr>
      <w:r w:rsidRPr="008B264E">
        <w:rPr>
          <w:rFonts w:ascii="Arial" w:eastAsia="Times New Roman" w:hAnsi="Arial" w:cs="Arial"/>
          <w:b/>
          <w:color w:val="444444"/>
          <w:sz w:val="20"/>
          <w:szCs w:val="18"/>
          <w:lang w:eastAsia="es-MX"/>
        </w:rPr>
        <w:t>El alejamiento de Dios, el descamino, es lo único que podría turbarnos y quitarnos ese don tan apreciado</w:t>
      </w: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. Por tanto, luchemos por buscar al Señor en medio del trabajo y de todos nuestros quehaceres, mortifiquemos nuestros caprichos y egoísmos en las ocasiones que se presentan cada día. Este esfuerzo nos mantiene alerta para las cosas de Dios y para todo aquello que puede hacer la vida más amable a los demás. </w:t>
      </w:r>
      <w:r w:rsidRPr="008B264E">
        <w:rPr>
          <w:rFonts w:ascii="Arial" w:eastAsia="Times New Roman" w:hAnsi="Arial" w:cs="Arial"/>
          <w:b/>
          <w:color w:val="444444"/>
          <w:sz w:val="20"/>
          <w:szCs w:val="18"/>
          <w:lang w:eastAsia="es-MX"/>
        </w:rPr>
        <w:t>Esa lucha interior da al alma una peculiar juventud de espíritu.</w:t>
      </w: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 No cabe mayor juventud que la del que se sabe hijo de Dios y</w:t>
      </w:r>
      <w:r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 procura actuar en consecuencia</w:t>
      </w:r>
    </w:p>
    <w:p w:rsidR="00A6077D" w:rsidRPr="008B264E" w:rsidRDefault="00A6077D" w:rsidP="00A6077D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444444"/>
          <w:sz w:val="20"/>
          <w:szCs w:val="18"/>
          <w:lang w:eastAsia="es-MX"/>
        </w:rPr>
      </w:pP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Si alguna vez tuviéramos la desgracia de apartarnos de Dios, nos acordaríamos del hijo pródigo, y con la ayuda del Señor volveríamos de nuevo a Dios con el corazón arrepentido. </w:t>
      </w:r>
      <w:r w:rsidRPr="008B264E">
        <w:rPr>
          <w:rFonts w:ascii="Arial" w:eastAsia="Times New Roman" w:hAnsi="Arial" w:cs="Arial"/>
          <w:b/>
          <w:color w:val="444444"/>
          <w:sz w:val="20"/>
          <w:szCs w:val="18"/>
          <w:lang w:eastAsia="es-MX"/>
        </w:rPr>
        <w:t>En el Cielo habría ese día una gran fiesta, y también en nuestra alma.</w:t>
      </w: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 Esto es lo que ocurre todos los días en pequeñas cosas. Así, con muchos actos de contrición, el alma está habitualmente con paz y serenidad.</w:t>
      </w:r>
    </w:p>
    <w:p w:rsidR="00A6077D" w:rsidRPr="008B264E" w:rsidRDefault="00A6077D" w:rsidP="00A6077D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b/>
          <w:color w:val="444444"/>
          <w:sz w:val="20"/>
          <w:szCs w:val="18"/>
          <w:lang w:eastAsia="es-MX"/>
        </w:rPr>
      </w:pPr>
      <w:r w:rsidRPr="008B264E">
        <w:rPr>
          <w:rFonts w:ascii="Arial" w:eastAsia="Times New Roman" w:hAnsi="Arial" w:cs="Arial"/>
          <w:b/>
          <w:color w:val="444444"/>
          <w:sz w:val="20"/>
          <w:szCs w:val="18"/>
          <w:lang w:eastAsia="es-MX"/>
        </w:rPr>
        <w:t>Debemos fomentar siempre la alegría y el optimismo y rechazar la tristeza, que es estéril y deja el alma a merced de muchas tentaciones. Cuando se está alegre, se es estímulo para los demás; la tristeza, en cambio, oscurece el ambiente y hace daño.</w:t>
      </w:r>
    </w:p>
    <w:p w:rsidR="00A6077D" w:rsidRPr="008B264E" w:rsidRDefault="00A6077D" w:rsidP="00A6077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444444"/>
          <w:sz w:val="20"/>
          <w:szCs w:val="18"/>
          <w:lang w:eastAsia="es-MX"/>
        </w:rPr>
      </w:pP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III. </w:t>
      </w:r>
      <w:r w:rsidRPr="008B264E">
        <w:rPr>
          <w:rFonts w:ascii="Arial" w:eastAsia="Times New Roman" w:hAnsi="Arial" w:cs="Arial"/>
          <w:b/>
          <w:color w:val="444444"/>
          <w:sz w:val="20"/>
          <w:szCs w:val="18"/>
          <w:lang w:eastAsia="es-MX"/>
        </w:rPr>
        <w:t>Estar alegres es una forma de dar gracias a Dios por los innumerables dones que nos hace;</w:t>
      </w: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 la alegría es «el primer tributo que le debemos, la manera más sencilla y sincera de demostrar que tenemos conciencia de los dones de la naturaleza y de la gracia y que los agradecemos»</w:t>
      </w:r>
      <w:hyperlink r:id="rId13" w:anchor="cfr11" w:tooltip="Cita" w:history="1">
        <w:r w:rsidRPr="00A6077D">
          <w:rPr>
            <w:rFonts w:ascii="Arial" w:eastAsia="Times New Roman" w:hAnsi="Arial" w:cs="Arial"/>
            <w:color w:val="003882"/>
            <w:sz w:val="20"/>
            <w:szCs w:val="18"/>
            <w:vertAlign w:val="superscript"/>
            <w:lang w:eastAsia="es-MX"/>
          </w:rPr>
          <w:t>11</w:t>
        </w:r>
      </w:hyperlink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. Nuestro Padre Dios está contento con nosotros cuando nos ve felices y alegres con el gozo y la dicha verdaderos.</w:t>
      </w:r>
    </w:p>
    <w:p w:rsidR="00A6077D" w:rsidRPr="008B264E" w:rsidRDefault="00A6077D" w:rsidP="00A6077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color w:val="444444"/>
          <w:sz w:val="20"/>
          <w:szCs w:val="18"/>
          <w:lang w:eastAsia="es-MX"/>
        </w:rPr>
      </w:pP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Con nuestra alegría hacemos mucho bien a nuestro alrededor, pues esa alegría lleva a los demás a Dios</w:t>
      </w:r>
      <w:r w:rsidRPr="008B264E">
        <w:rPr>
          <w:rFonts w:ascii="Arial" w:eastAsia="Times New Roman" w:hAnsi="Arial" w:cs="Arial"/>
          <w:b/>
          <w:color w:val="444444"/>
          <w:sz w:val="20"/>
          <w:szCs w:val="18"/>
          <w:lang w:eastAsia="es-MX"/>
        </w:rPr>
        <w:t xml:space="preserve">. Dar alegría será con frecuencia la mejor muestra de caridad para quienes están a nuestro lado. </w:t>
      </w: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Fijémonos en los primeros cristianos. Su vida atraía por la paz y la alegría con que realizaban las pequeñas tareas de la vida ordinaria. «Familias que vivieron de Cristo y que dieron a </w:t>
      </w: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lastRenderedPageBreak/>
        <w:t xml:space="preserve">conocer a Cristo. Pequeñas comunidades cristianas, que fueron como centros de irradiación del mensaje evangélico. Hogares iguales a los otros hogares de aquellos tiempos, pero animados de un espíritu nuevo que contagiaba a quienes los conocían y los trataban. Esos fueron los primeros cristianos, </w:t>
      </w:r>
      <w:r w:rsidRPr="008B264E">
        <w:rPr>
          <w:rFonts w:ascii="Arial" w:eastAsia="Times New Roman" w:hAnsi="Arial" w:cs="Arial"/>
          <w:b/>
          <w:color w:val="444444"/>
          <w:sz w:val="20"/>
          <w:szCs w:val="18"/>
          <w:lang w:eastAsia="es-MX"/>
        </w:rPr>
        <w:t>y eso hemos de ser los cristianos de hoy: sembradores de paz y alegría, de la paz y de la alegría que Jesús nos ha traído»</w:t>
      </w:r>
      <w:hyperlink r:id="rId14" w:anchor="cfr12" w:tooltip="Cita" w:history="1">
        <w:r w:rsidRPr="00BA7585">
          <w:rPr>
            <w:rFonts w:ascii="Arial" w:eastAsia="Times New Roman" w:hAnsi="Arial" w:cs="Arial"/>
            <w:b/>
            <w:color w:val="003882"/>
            <w:sz w:val="20"/>
            <w:szCs w:val="18"/>
            <w:vertAlign w:val="superscript"/>
            <w:lang w:eastAsia="es-MX"/>
          </w:rPr>
          <w:t>12</w:t>
        </w:r>
      </w:hyperlink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. Muchas personas pueden encontrar a Dios en nuestro optimismo, en la sonrisa habitual, en una actitud cordial. Esta muestra de caridad con los demás –la de esforzarnos por alejar en todo momento el malhumor y la tristeza y remover su causa– ha de manifestarse particularmente con los más cercanos. </w:t>
      </w:r>
      <w:r w:rsidRPr="008B264E">
        <w:rPr>
          <w:rFonts w:ascii="Arial" w:eastAsia="Times New Roman" w:hAnsi="Arial" w:cs="Arial"/>
          <w:b/>
          <w:color w:val="444444"/>
          <w:sz w:val="20"/>
          <w:szCs w:val="18"/>
          <w:lang w:eastAsia="es-MX"/>
        </w:rPr>
        <w:t>En concreto, Dios quiere que el hogar en el que vivimos sea un hogar alegre. Nunca un lugar oscuro y triste, lleno de tensiones por la incomprensión y el egoísmo.</w:t>
      </w:r>
    </w:p>
    <w:p w:rsidR="00A6077D" w:rsidRPr="008B264E" w:rsidRDefault="00A6077D" w:rsidP="00A6077D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444444"/>
          <w:sz w:val="20"/>
          <w:szCs w:val="18"/>
          <w:lang w:eastAsia="es-MX"/>
        </w:rPr>
      </w:pPr>
      <w:r w:rsidRPr="008B264E">
        <w:rPr>
          <w:rFonts w:ascii="Arial" w:eastAsia="Times New Roman" w:hAnsi="Arial" w:cs="Arial"/>
          <w:color w:val="444444"/>
          <w:sz w:val="20"/>
          <w:szCs w:val="18"/>
          <w:u w:val="single"/>
          <w:lang w:eastAsia="es-MX"/>
        </w:rPr>
        <w:t>Una casa cristiana debe ser alegre, porque la vida sobrenatural lleva a vivir esas virtudes (generosidad, cordialidad, espíritu de servicio...), a las que tan íntimamente está unida esta alegría. Un hogar cristiano da a conocer a Cristo de modo atrayente entre las familias y en la sociedad</w:t>
      </w: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.</w:t>
      </w:r>
    </w:p>
    <w:p w:rsidR="00A6077D" w:rsidRPr="008B264E" w:rsidRDefault="00A6077D" w:rsidP="00A6077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444444"/>
          <w:sz w:val="20"/>
          <w:szCs w:val="18"/>
          <w:lang w:eastAsia="es-MX"/>
        </w:rPr>
      </w:pP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Debemos procurar también llevar esta alegría serena y amable a nuestro lugar de trabajo, a la calle, a las relaciones sociales. El mundo está triste e inquieto y tiene necesidad, ante todo, del</w:t>
      </w:r>
      <w:r w:rsidRPr="00A6077D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 </w:t>
      </w:r>
      <w:proofErr w:type="spellStart"/>
      <w:r w:rsidRPr="008B264E">
        <w:rPr>
          <w:rFonts w:ascii="Arial" w:eastAsia="Times New Roman" w:hAnsi="Arial" w:cs="Arial"/>
          <w:i/>
          <w:iCs/>
          <w:color w:val="444444"/>
          <w:sz w:val="20"/>
          <w:szCs w:val="18"/>
          <w:lang w:eastAsia="es-MX"/>
        </w:rPr>
        <w:t>gaudium</w:t>
      </w:r>
      <w:proofErr w:type="spellEnd"/>
      <w:r w:rsidRPr="008B264E">
        <w:rPr>
          <w:rFonts w:ascii="Arial" w:eastAsia="Times New Roman" w:hAnsi="Arial" w:cs="Arial"/>
          <w:i/>
          <w:iCs/>
          <w:color w:val="444444"/>
          <w:sz w:val="20"/>
          <w:szCs w:val="18"/>
          <w:lang w:eastAsia="es-MX"/>
        </w:rPr>
        <w:t xml:space="preserve"> cum pace</w:t>
      </w:r>
      <w:hyperlink r:id="rId15" w:anchor="cfr13" w:tooltip="Cita" w:history="1">
        <w:r w:rsidRPr="00A6077D">
          <w:rPr>
            <w:rFonts w:ascii="Arial" w:eastAsia="Times New Roman" w:hAnsi="Arial" w:cs="Arial"/>
            <w:color w:val="003882"/>
            <w:sz w:val="20"/>
            <w:szCs w:val="18"/>
            <w:vertAlign w:val="superscript"/>
            <w:lang w:eastAsia="es-MX"/>
          </w:rPr>
          <w:t>13</w:t>
        </w:r>
      </w:hyperlink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, de la paz y de la alegría que el Señor nos ha dejado. ¡Cuántos han encontrado el camino que lleva a Dios en la conducta cordial y sonriente de un buen cristiano! </w:t>
      </w:r>
      <w:r w:rsidRPr="008B264E">
        <w:rPr>
          <w:rFonts w:ascii="Arial" w:eastAsia="Times New Roman" w:hAnsi="Arial" w:cs="Arial"/>
          <w:color w:val="444444"/>
          <w:sz w:val="20"/>
          <w:szCs w:val="18"/>
          <w:u w:val="single"/>
          <w:lang w:eastAsia="es-MX"/>
        </w:rPr>
        <w:t xml:space="preserve">La alegría es una enorme ayuda en el apostolado, porque nos lleva a presentar el mensaje de Cristo de una forma amable y positiva, </w:t>
      </w: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como hicieron los Apóstoles después de la Resurrección. Jesucristo debía manifestar siempre su infinita alegría interior. La necesitamos también para nosotros mismos, para crecer en la propia vida interior. </w:t>
      </w:r>
      <w:r w:rsidRPr="008B264E">
        <w:rPr>
          <w:rFonts w:ascii="Arial" w:eastAsia="Times New Roman" w:hAnsi="Arial" w:cs="Arial"/>
          <w:color w:val="444444"/>
          <w:sz w:val="20"/>
          <w:szCs w:val="18"/>
          <w:u w:val="single"/>
          <w:lang w:eastAsia="es-MX"/>
        </w:rPr>
        <w:t>Santo Tomás dice expresamente que «todo el que quiere progresar en la vida espiritual necesita tener alegría»</w:t>
      </w:r>
      <w:hyperlink r:id="rId16" w:anchor="cfr14" w:tooltip="Cita" w:history="1">
        <w:r w:rsidRPr="00BA7585">
          <w:rPr>
            <w:rFonts w:ascii="Arial" w:eastAsia="Times New Roman" w:hAnsi="Arial" w:cs="Arial"/>
            <w:color w:val="003882"/>
            <w:sz w:val="20"/>
            <w:szCs w:val="18"/>
            <w:u w:val="single"/>
            <w:vertAlign w:val="superscript"/>
            <w:lang w:eastAsia="es-MX"/>
          </w:rPr>
          <w:t>14</w:t>
        </w:r>
      </w:hyperlink>
      <w:r w:rsidRPr="008B264E">
        <w:rPr>
          <w:rFonts w:ascii="Arial" w:eastAsia="Times New Roman" w:hAnsi="Arial" w:cs="Arial"/>
          <w:color w:val="444444"/>
          <w:sz w:val="20"/>
          <w:szCs w:val="18"/>
          <w:u w:val="single"/>
          <w:lang w:eastAsia="es-MX"/>
        </w:rPr>
        <w:t>.</w:t>
      </w: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 La tristeza nos deja sin fuerzas; es como el barro pegado a las botas del caminante que, además de mancharlo, le impide caminar.</w:t>
      </w:r>
    </w:p>
    <w:p w:rsidR="00A6077D" w:rsidRPr="008B264E" w:rsidRDefault="00A6077D" w:rsidP="00A6077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444444"/>
          <w:sz w:val="20"/>
          <w:szCs w:val="18"/>
          <w:u w:val="single"/>
          <w:lang w:eastAsia="es-MX"/>
        </w:rPr>
      </w:pPr>
      <w:r w:rsidRPr="008B264E">
        <w:rPr>
          <w:rFonts w:ascii="Arial" w:eastAsia="Times New Roman" w:hAnsi="Arial" w:cs="Arial"/>
          <w:color w:val="444444"/>
          <w:sz w:val="20"/>
          <w:szCs w:val="18"/>
          <w:u w:val="single"/>
          <w:lang w:eastAsia="es-MX"/>
        </w:rPr>
        <w:t>Esta alegría interior es también el estado de ánimo necesario para el perfecto cumplimiento de nuestras obligaciones. Y «cuanto más elevadas sean estas, tanto más habrá de elevarse nuestra alegría»</w:t>
      </w:r>
      <w:hyperlink r:id="rId17" w:anchor="cfr15" w:tooltip="Cita" w:history="1">
        <w:r w:rsidRPr="00BA7585">
          <w:rPr>
            <w:rFonts w:ascii="Arial" w:eastAsia="Times New Roman" w:hAnsi="Arial" w:cs="Arial"/>
            <w:color w:val="003882"/>
            <w:sz w:val="20"/>
            <w:szCs w:val="18"/>
            <w:u w:val="single"/>
            <w:vertAlign w:val="superscript"/>
            <w:lang w:eastAsia="es-MX"/>
          </w:rPr>
          <w:t>15</w:t>
        </w:r>
      </w:hyperlink>
      <w:r w:rsidRPr="008B264E">
        <w:rPr>
          <w:rFonts w:ascii="Arial" w:eastAsia="Times New Roman" w:hAnsi="Arial" w:cs="Arial"/>
          <w:color w:val="444444"/>
          <w:sz w:val="20"/>
          <w:szCs w:val="18"/>
          <w:u w:val="single"/>
          <w:lang w:eastAsia="es-MX"/>
        </w:rPr>
        <w:t>. Cuanto mayor sea nuestra responsabilidad (sacerdotes, padres, superiores, maestros...), mayor también nuestra obligación de tener paz y alegría para darla a los demás, mayor la urgencia de recuperarla si se hubiera enturbiado.</w:t>
      </w:r>
    </w:p>
    <w:p w:rsidR="00A6077D" w:rsidRPr="008B264E" w:rsidRDefault="00A6077D" w:rsidP="00A6077D">
      <w:pPr>
        <w:shd w:val="clear" w:color="auto" w:fill="FFFFFF"/>
        <w:spacing w:after="0" w:line="360" w:lineRule="atLeast"/>
        <w:ind w:firstLine="280"/>
        <w:jc w:val="both"/>
        <w:rPr>
          <w:rFonts w:ascii="Arial" w:eastAsia="Times New Roman" w:hAnsi="Arial" w:cs="Arial"/>
          <w:color w:val="444444"/>
          <w:sz w:val="20"/>
          <w:szCs w:val="18"/>
          <w:lang w:eastAsia="es-MX"/>
        </w:rPr>
      </w:pPr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Pensemos en la alegría de la Santísima Virgen. Ella está «abierta sin reservas a la alegría de la Resurrección (...). Ella recapitula todas las alegrías, vive la perfecta alegría prometida a la Iglesia:</w:t>
      </w:r>
      <w:r w:rsidRPr="00A6077D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 </w:t>
      </w:r>
      <w:r w:rsidRPr="008B264E">
        <w:rPr>
          <w:rFonts w:ascii="Arial" w:eastAsia="Times New Roman" w:hAnsi="Arial" w:cs="Arial"/>
          <w:i/>
          <w:iCs/>
          <w:color w:val="444444"/>
          <w:sz w:val="20"/>
          <w:szCs w:val="18"/>
          <w:lang w:eastAsia="es-MX"/>
        </w:rPr>
        <w:t xml:space="preserve">Mater plena </w:t>
      </w:r>
      <w:proofErr w:type="spellStart"/>
      <w:r w:rsidRPr="008B264E">
        <w:rPr>
          <w:rFonts w:ascii="Arial" w:eastAsia="Times New Roman" w:hAnsi="Arial" w:cs="Arial"/>
          <w:i/>
          <w:iCs/>
          <w:color w:val="444444"/>
          <w:sz w:val="20"/>
          <w:szCs w:val="18"/>
          <w:lang w:eastAsia="es-MX"/>
        </w:rPr>
        <w:t>sanctae</w:t>
      </w:r>
      <w:proofErr w:type="spellEnd"/>
      <w:r w:rsidRPr="008B264E">
        <w:rPr>
          <w:rFonts w:ascii="Arial" w:eastAsia="Times New Roman" w:hAnsi="Arial" w:cs="Arial"/>
          <w:i/>
          <w:iCs/>
          <w:color w:val="444444"/>
          <w:sz w:val="20"/>
          <w:szCs w:val="18"/>
          <w:lang w:eastAsia="es-MX"/>
        </w:rPr>
        <w:t xml:space="preserve"> </w:t>
      </w:r>
      <w:proofErr w:type="spellStart"/>
      <w:r w:rsidRPr="008B264E">
        <w:rPr>
          <w:rFonts w:ascii="Arial" w:eastAsia="Times New Roman" w:hAnsi="Arial" w:cs="Arial"/>
          <w:i/>
          <w:iCs/>
          <w:color w:val="444444"/>
          <w:sz w:val="20"/>
          <w:szCs w:val="18"/>
          <w:lang w:eastAsia="es-MX"/>
        </w:rPr>
        <w:t>laetitiae</w:t>
      </w:r>
      <w:proofErr w:type="spellEnd"/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 xml:space="preserve">, y, con toda razón, sus hijos en la tierra, volviendo los ojos hacia la madre de la esperanza y madre de la gracia, la invocan como causa de su </w:t>
      </w:r>
      <w:proofErr w:type="spellStart"/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alegría</w:t>
      </w:r>
      <w:proofErr w:type="gramStart"/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:</w:t>
      </w:r>
      <w:r w:rsidRPr="008B264E">
        <w:rPr>
          <w:rFonts w:ascii="Arial" w:eastAsia="Times New Roman" w:hAnsi="Arial" w:cs="Arial"/>
          <w:i/>
          <w:iCs/>
          <w:color w:val="444444"/>
          <w:sz w:val="20"/>
          <w:szCs w:val="18"/>
          <w:lang w:eastAsia="es-MX"/>
        </w:rPr>
        <w:t>Causa</w:t>
      </w:r>
      <w:proofErr w:type="spellEnd"/>
      <w:proofErr w:type="gramEnd"/>
      <w:r w:rsidRPr="008B264E">
        <w:rPr>
          <w:rFonts w:ascii="Arial" w:eastAsia="Times New Roman" w:hAnsi="Arial" w:cs="Arial"/>
          <w:i/>
          <w:iCs/>
          <w:color w:val="444444"/>
          <w:sz w:val="20"/>
          <w:szCs w:val="18"/>
          <w:lang w:eastAsia="es-MX"/>
        </w:rPr>
        <w:t xml:space="preserve"> </w:t>
      </w:r>
      <w:proofErr w:type="spellStart"/>
      <w:r w:rsidRPr="008B264E">
        <w:rPr>
          <w:rFonts w:ascii="Arial" w:eastAsia="Times New Roman" w:hAnsi="Arial" w:cs="Arial"/>
          <w:i/>
          <w:iCs/>
          <w:color w:val="444444"/>
          <w:sz w:val="20"/>
          <w:szCs w:val="18"/>
          <w:lang w:eastAsia="es-MX"/>
        </w:rPr>
        <w:t>nostrae</w:t>
      </w:r>
      <w:proofErr w:type="spellEnd"/>
      <w:r w:rsidRPr="008B264E">
        <w:rPr>
          <w:rFonts w:ascii="Arial" w:eastAsia="Times New Roman" w:hAnsi="Arial" w:cs="Arial"/>
          <w:i/>
          <w:iCs/>
          <w:color w:val="444444"/>
          <w:sz w:val="20"/>
          <w:szCs w:val="18"/>
          <w:lang w:eastAsia="es-MX"/>
        </w:rPr>
        <w:t xml:space="preserve"> laetitiae»</w:t>
      </w:r>
      <w:hyperlink r:id="rId18" w:anchor="cfr16" w:tooltip="Cita" w:history="1">
        <w:r w:rsidRPr="00A6077D">
          <w:rPr>
            <w:rFonts w:ascii="Arial" w:eastAsia="Times New Roman" w:hAnsi="Arial" w:cs="Arial"/>
            <w:color w:val="003882"/>
            <w:sz w:val="20"/>
            <w:szCs w:val="18"/>
            <w:vertAlign w:val="superscript"/>
            <w:lang w:eastAsia="es-MX"/>
          </w:rPr>
          <w:t>16</w:t>
        </w:r>
      </w:hyperlink>
      <w:r w:rsidRPr="008B264E">
        <w:rPr>
          <w:rFonts w:ascii="Arial" w:eastAsia="Times New Roman" w:hAnsi="Arial" w:cs="Arial"/>
          <w:color w:val="444444"/>
          <w:sz w:val="20"/>
          <w:szCs w:val="18"/>
          <w:lang w:eastAsia="es-MX"/>
        </w:rPr>
        <w:t>.</w:t>
      </w:r>
    </w:p>
    <w:p w:rsidR="00A6077D" w:rsidRPr="008B264E" w:rsidRDefault="00805AA8" w:rsidP="00A607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999999"/>
          <w:sz w:val="10"/>
          <w:szCs w:val="18"/>
          <w:lang w:eastAsia="es-MX"/>
        </w:rPr>
      </w:pPr>
      <w:hyperlink r:id="rId19" w:anchor="cita01" w:history="1">
        <w:r w:rsidR="00A6077D" w:rsidRPr="00A6077D">
          <w:rPr>
            <w:rFonts w:ascii="Arial" w:eastAsia="Times New Roman" w:hAnsi="Arial" w:cs="Arial"/>
            <w:b/>
            <w:bCs/>
            <w:color w:val="003882"/>
            <w:sz w:val="10"/>
            <w:szCs w:val="18"/>
            <w:lang w:eastAsia="es-MX"/>
          </w:rPr>
          <w:t>1</w:t>
        </w:r>
      </w:hyperlink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8B264E">
        <w:rPr>
          <w:rFonts w:ascii="Arial" w:eastAsia="Times New Roman" w:hAnsi="Arial" w:cs="Arial"/>
          <w:i/>
          <w:iCs/>
          <w:color w:val="999999"/>
          <w:sz w:val="10"/>
          <w:szCs w:val="18"/>
          <w:lang w:eastAsia="es-MX"/>
        </w:rPr>
        <w:t>Antífona de entrada en la Misa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. —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hyperlink r:id="rId20" w:anchor="cita02" w:history="1">
        <w:r w:rsidR="00A6077D" w:rsidRPr="00A6077D">
          <w:rPr>
            <w:rFonts w:ascii="Arial" w:eastAsia="Times New Roman" w:hAnsi="Arial" w:cs="Arial"/>
            <w:b/>
            <w:bCs/>
            <w:color w:val="003882"/>
            <w:sz w:val="10"/>
            <w:szCs w:val="18"/>
            <w:lang w:eastAsia="es-MX"/>
          </w:rPr>
          <w:t>2</w:t>
        </w:r>
      </w:hyperlink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proofErr w:type="spellStart"/>
      <w:r w:rsidR="00A6077D" w:rsidRPr="008B264E">
        <w:rPr>
          <w:rFonts w:ascii="Arial" w:eastAsia="Times New Roman" w:hAnsi="Arial" w:cs="Arial"/>
          <w:i/>
          <w:iCs/>
          <w:color w:val="999999"/>
          <w:sz w:val="10"/>
          <w:szCs w:val="18"/>
          <w:lang w:eastAsia="es-MX"/>
        </w:rPr>
        <w:t>Ef</w:t>
      </w:r>
      <w:proofErr w:type="spellEnd"/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2, 6. —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hyperlink r:id="rId21" w:anchor="cita03" w:history="1">
        <w:r w:rsidR="00A6077D" w:rsidRPr="00A6077D">
          <w:rPr>
            <w:rFonts w:ascii="Arial" w:eastAsia="Times New Roman" w:hAnsi="Arial" w:cs="Arial"/>
            <w:b/>
            <w:bCs/>
            <w:color w:val="003882"/>
            <w:sz w:val="10"/>
            <w:szCs w:val="18"/>
            <w:lang w:eastAsia="es-MX"/>
          </w:rPr>
          <w:t>3</w:t>
        </w:r>
      </w:hyperlink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A6077D">
        <w:rPr>
          <w:rFonts w:ascii="Arial" w:eastAsia="Times New Roman" w:hAnsi="Arial" w:cs="Arial"/>
          <w:smallCaps/>
          <w:color w:val="999999"/>
          <w:sz w:val="10"/>
          <w:szCs w:val="18"/>
          <w:lang w:eastAsia="es-MX"/>
        </w:rPr>
        <w:t>San Agustín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,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8B264E">
        <w:rPr>
          <w:rFonts w:ascii="Arial" w:eastAsia="Times New Roman" w:hAnsi="Arial" w:cs="Arial"/>
          <w:i/>
          <w:iCs/>
          <w:color w:val="999999"/>
          <w:sz w:val="10"/>
          <w:szCs w:val="18"/>
          <w:lang w:eastAsia="es-MX"/>
        </w:rPr>
        <w:t>Sermón 252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. —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hyperlink r:id="rId22" w:anchor="cita04" w:history="1">
        <w:r w:rsidR="00A6077D" w:rsidRPr="00A6077D">
          <w:rPr>
            <w:rFonts w:ascii="Arial" w:eastAsia="Times New Roman" w:hAnsi="Arial" w:cs="Arial"/>
            <w:b/>
            <w:bCs/>
            <w:color w:val="003882"/>
            <w:sz w:val="10"/>
            <w:szCs w:val="18"/>
            <w:lang w:eastAsia="es-MX"/>
          </w:rPr>
          <w:t>4</w:t>
        </w:r>
      </w:hyperlink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proofErr w:type="spellStart"/>
      <w:r w:rsidR="00A6077D" w:rsidRPr="008B264E">
        <w:rPr>
          <w:rFonts w:ascii="Arial" w:eastAsia="Times New Roman" w:hAnsi="Arial" w:cs="Arial"/>
          <w:i/>
          <w:iCs/>
          <w:color w:val="999999"/>
          <w:sz w:val="10"/>
          <w:szCs w:val="18"/>
          <w:lang w:eastAsia="es-MX"/>
        </w:rPr>
        <w:t>Jn</w:t>
      </w:r>
      <w:proofErr w:type="spellEnd"/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16, 22. —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hyperlink r:id="rId23" w:anchor="cita05" w:history="1">
        <w:r w:rsidR="00A6077D" w:rsidRPr="00A6077D">
          <w:rPr>
            <w:rFonts w:ascii="Arial" w:eastAsia="Times New Roman" w:hAnsi="Arial" w:cs="Arial"/>
            <w:b/>
            <w:bCs/>
            <w:color w:val="003882"/>
            <w:sz w:val="10"/>
            <w:szCs w:val="18"/>
            <w:lang w:eastAsia="es-MX"/>
          </w:rPr>
          <w:t>5</w:t>
        </w:r>
      </w:hyperlink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8B264E">
        <w:rPr>
          <w:rFonts w:ascii="Arial" w:eastAsia="Times New Roman" w:hAnsi="Arial" w:cs="Arial"/>
          <w:i/>
          <w:iCs/>
          <w:color w:val="999999"/>
          <w:sz w:val="10"/>
          <w:szCs w:val="18"/>
          <w:lang w:eastAsia="es-MX"/>
        </w:rPr>
        <w:t>Mt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28, 8-9. —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hyperlink r:id="rId24" w:anchor="cita06" w:history="1">
        <w:r w:rsidR="00A6077D" w:rsidRPr="00A6077D">
          <w:rPr>
            <w:rFonts w:ascii="Arial" w:eastAsia="Times New Roman" w:hAnsi="Arial" w:cs="Arial"/>
            <w:b/>
            <w:bCs/>
            <w:color w:val="003882"/>
            <w:sz w:val="10"/>
            <w:szCs w:val="18"/>
            <w:lang w:eastAsia="es-MX"/>
          </w:rPr>
          <w:t>6</w:t>
        </w:r>
      </w:hyperlink>
      <w:r w:rsidR="00A6077D" w:rsidRPr="008B264E">
        <w:rPr>
          <w:rFonts w:ascii="Arial" w:eastAsia="Times New Roman" w:hAnsi="Arial" w:cs="Arial"/>
          <w:i/>
          <w:iCs/>
          <w:color w:val="999999"/>
          <w:sz w:val="10"/>
          <w:szCs w:val="18"/>
          <w:lang w:eastAsia="es-MX"/>
        </w:rPr>
        <w:t>Sal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99, 2. —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hyperlink r:id="rId25" w:anchor="cita07" w:history="1">
        <w:r w:rsidR="00A6077D" w:rsidRPr="00A6077D">
          <w:rPr>
            <w:rFonts w:ascii="Arial" w:eastAsia="Times New Roman" w:hAnsi="Arial" w:cs="Arial"/>
            <w:b/>
            <w:bCs/>
            <w:color w:val="003882"/>
            <w:sz w:val="10"/>
            <w:szCs w:val="18"/>
            <w:lang w:eastAsia="es-MX"/>
          </w:rPr>
          <w:t>7</w:t>
        </w:r>
      </w:hyperlink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A6077D">
        <w:rPr>
          <w:rFonts w:ascii="Arial" w:eastAsia="Times New Roman" w:hAnsi="Arial" w:cs="Arial"/>
          <w:smallCaps/>
          <w:color w:val="999999"/>
          <w:sz w:val="10"/>
          <w:szCs w:val="18"/>
          <w:lang w:eastAsia="es-MX"/>
        </w:rPr>
        <w:t>San Josemaría Escrivá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,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8B264E">
        <w:rPr>
          <w:rFonts w:ascii="Arial" w:eastAsia="Times New Roman" w:hAnsi="Arial" w:cs="Arial"/>
          <w:i/>
          <w:iCs/>
          <w:color w:val="999999"/>
          <w:sz w:val="10"/>
          <w:szCs w:val="18"/>
          <w:lang w:eastAsia="es-MX"/>
        </w:rPr>
        <w:t>Surco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, n. 72. —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hyperlink r:id="rId26" w:anchor="cita08" w:history="1">
        <w:r w:rsidR="00A6077D" w:rsidRPr="00A6077D">
          <w:rPr>
            <w:rFonts w:ascii="Arial" w:eastAsia="Times New Roman" w:hAnsi="Arial" w:cs="Arial"/>
            <w:b/>
            <w:bCs/>
            <w:color w:val="003882"/>
            <w:sz w:val="10"/>
            <w:szCs w:val="18"/>
            <w:lang w:eastAsia="es-MX"/>
          </w:rPr>
          <w:t>8</w:t>
        </w:r>
      </w:hyperlink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proofErr w:type="spellStart"/>
      <w:r w:rsidR="00A6077D" w:rsidRPr="008B264E">
        <w:rPr>
          <w:rFonts w:ascii="Arial" w:eastAsia="Times New Roman" w:hAnsi="Arial" w:cs="Arial"/>
          <w:i/>
          <w:iCs/>
          <w:color w:val="999999"/>
          <w:sz w:val="10"/>
          <w:szCs w:val="18"/>
          <w:lang w:eastAsia="es-MX"/>
        </w:rPr>
        <w:t>Jn</w:t>
      </w:r>
      <w:proofErr w:type="spellEnd"/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16, 22. —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hyperlink r:id="rId27" w:anchor="cita09" w:history="1">
        <w:r w:rsidR="00A6077D" w:rsidRPr="00A6077D">
          <w:rPr>
            <w:rFonts w:ascii="Arial" w:eastAsia="Times New Roman" w:hAnsi="Arial" w:cs="Arial"/>
            <w:b/>
            <w:bCs/>
            <w:color w:val="003882"/>
            <w:sz w:val="10"/>
            <w:szCs w:val="18"/>
            <w:lang w:eastAsia="es-MX"/>
          </w:rPr>
          <w:t>9</w:t>
        </w:r>
      </w:hyperlink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proofErr w:type="spellStart"/>
      <w:r w:rsidR="00A6077D" w:rsidRPr="008B264E">
        <w:rPr>
          <w:rFonts w:ascii="Arial" w:eastAsia="Times New Roman" w:hAnsi="Arial" w:cs="Arial"/>
          <w:i/>
          <w:iCs/>
          <w:color w:val="999999"/>
          <w:sz w:val="10"/>
          <w:szCs w:val="18"/>
          <w:lang w:eastAsia="es-MX"/>
        </w:rPr>
        <w:t>Hech</w:t>
      </w:r>
      <w:proofErr w:type="spellEnd"/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5, 40. —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hyperlink r:id="rId28" w:anchor="cita10" w:history="1">
        <w:r w:rsidR="00A6077D" w:rsidRPr="00A6077D">
          <w:rPr>
            <w:rFonts w:ascii="Arial" w:eastAsia="Times New Roman" w:hAnsi="Arial" w:cs="Arial"/>
            <w:b/>
            <w:bCs/>
            <w:color w:val="003882"/>
            <w:sz w:val="10"/>
            <w:szCs w:val="18"/>
            <w:lang w:eastAsia="es-MX"/>
          </w:rPr>
          <w:t>10</w:t>
        </w:r>
      </w:hyperlink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Cfr.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8B264E">
        <w:rPr>
          <w:rFonts w:ascii="Arial" w:eastAsia="Times New Roman" w:hAnsi="Arial" w:cs="Arial"/>
          <w:i/>
          <w:iCs/>
          <w:color w:val="999999"/>
          <w:sz w:val="10"/>
          <w:szCs w:val="18"/>
          <w:lang w:eastAsia="es-MX"/>
        </w:rPr>
        <w:t>Santos Evangelios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, EUNSA, Pamplona 1983, pp. 1125-1126. —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hyperlink r:id="rId29" w:anchor="cita11" w:history="1">
        <w:r w:rsidR="00A6077D" w:rsidRPr="00A6077D">
          <w:rPr>
            <w:rFonts w:ascii="Arial" w:eastAsia="Times New Roman" w:hAnsi="Arial" w:cs="Arial"/>
            <w:b/>
            <w:bCs/>
            <w:color w:val="003882"/>
            <w:sz w:val="10"/>
            <w:szCs w:val="18"/>
            <w:lang w:eastAsia="es-MX"/>
          </w:rPr>
          <w:t>11</w:t>
        </w:r>
      </w:hyperlink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A6077D">
        <w:rPr>
          <w:rFonts w:ascii="Arial" w:eastAsia="Times New Roman" w:hAnsi="Arial" w:cs="Arial"/>
          <w:smallCaps/>
          <w:color w:val="999999"/>
          <w:sz w:val="10"/>
          <w:szCs w:val="18"/>
          <w:lang w:eastAsia="es-MX"/>
        </w:rPr>
        <w:t>P. A. Reggio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,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8B264E">
        <w:rPr>
          <w:rFonts w:ascii="Arial" w:eastAsia="Times New Roman" w:hAnsi="Arial" w:cs="Arial"/>
          <w:i/>
          <w:iCs/>
          <w:color w:val="999999"/>
          <w:sz w:val="10"/>
          <w:szCs w:val="18"/>
          <w:lang w:eastAsia="es-MX"/>
        </w:rPr>
        <w:t>Espíritu sobrenatural y buen humor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 xml:space="preserve">, </w:t>
      </w:r>
      <w:proofErr w:type="spellStart"/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Rialp</w:t>
      </w:r>
      <w:proofErr w:type="spellEnd"/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, Madrid 1966, p. 12. —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hyperlink r:id="rId30" w:anchor="cita12" w:history="1">
        <w:r w:rsidR="00A6077D" w:rsidRPr="00A6077D">
          <w:rPr>
            <w:rFonts w:ascii="Arial" w:eastAsia="Times New Roman" w:hAnsi="Arial" w:cs="Arial"/>
            <w:b/>
            <w:bCs/>
            <w:color w:val="003882"/>
            <w:sz w:val="10"/>
            <w:szCs w:val="18"/>
            <w:lang w:eastAsia="es-MX"/>
          </w:rPr>
          <w:t>12</w:t>
        </w:r>
      </w:hyperlink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A6077D">
        <w:rPr>
          <w:rFonts w:ascii="Arial" w:eastAsia="Times New Roman" w:hAnsi="Arial" w:cs="Arial"/>
          <w:smallCaps/>
          <w:color w:val="999999"/>
          <w:sz w:val="10"/>
          <w:szCs w:val="18"/>
          <w:lang w:eastAsia="es-MX"/>
        </w:rPr>
        <w:t>San Josemaría Escrivá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,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8B264E">
        <w:rPr>
          <w:rFonts w:ascii="Arial" w:eastAsia="Times New Roman" w:hAnsi="Arial" w:cs="Arial"/>
          <w:i/>
          <w:iCs/>
          <w:color w:val="999999"/>
          <w:sz w:val="10"/>
          <w:szCs w:val="18"/>
          <w:lang w:eastAsia="es-MX"/>
        </w:rPr>
        <w:t>Es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Cristo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8B264E">
        <w:rPr>
          <w:rFonts w:ascii="Arial" w:eastAsia="Times New Roman" w:hAnsi="Arial" w:cs="Arial"/>
          <w:i/>
          <w:iCs/>
          <w:color w:val="999999"/>
          <w:sz w:val="10"/>
          <w:szCs w:val="18"/>
          <w:lang w:eastAsia="es-MX"/>
        </w:rPr>
        <w:t>que pasa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, 30. —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hyperlink r:id="rId31" w:anchor="cita13" w:history="1">
        <w:r w:rsidR="00A6077D" w:rsidRPr="00A6077D">
          <w:rPr>
            <w:rFonts w:ascii="Arial" w:eastAsia="Times New Roman" w:hAnsi="Arial" w:cs="Arial"/>
            <w:b/>
            <w:bCs/>
            <w:color w:val="003882"/>
            <w:sz w:val="10"/>
            <w:szCs w:val="18"/>
            <w:lang w:eastAsia="es-MX"/>
          </w:rPr>
          <w:t>13</w:t>
        </w:r>
      </w:hyperlink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A6077D">
        <w:rPr>
          <w:rFonts w:ascii="Arial" w:eastAsia="Times New Roman" w:hAnsi="Arial" w:cs="Arial"/>
          <w:smallCaps/>
          <w:color w:val="999999"/>
          <w:sz w:val="10"/>
          <w:szCs w:val="18"/>
          <w:lang w:eastAsia="es-MX"/>
        </w:rPr>
        <w:t>Misal Romano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, Preparación de la Santa Misa,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8B264E">
        <w:rPr>
          <w:rFonts w:ascii="Arial" w:eastAsia="Times New Roman" w:hAnsi="Arial" w:cs="Arial"/>
          <w:i/>
          <w:iCs/>
          <w:color w:val="999999"/>
          <w:sz w:val="10"/>
          <w:szCs w:val="18"/>
          <w:lang w:eastAsia="es-MX"/>
        </w:rPr>
        <w:t xml:space="preserve">Formula </w:t>
      </w:r>
      <w:proofErr w:type="spellStart"/>
      <w:r w:rsidR="00A6077D" w:rsidRPr="008B264E">
        <w:rPr>
          <w:rFonts w:ascii="Arial" w:eastAsia="Times New Roman" w:hAnsi="Arial" w:cs="Arial"/>
          <w:i/>
          <w:iCs/>
          <w:color w:val="999999"/>
          <w:sz w:val="10"/>
          <w:szCs w:val="18"/>
          <w:lang w:eastAsia="es-MX"/>
        </w:rPr>
        <w:t>intentionis</w:t>
      </w:r>
      <w:proofErr w:type="spellEnd"/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. —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hyperlink r:id="rId32" w:anchor="cita14" w:history="1">
        <w:r w:rsidR="00A6077D" w:rsidRPr="00A6077D">
          <w:rPr>
            <w:rFonts w:ascii="Arial" w:eastAsia="Times New Roman" w:hAnsi="Arial" w:cs="Arial"/>
            <w:b/>
            <w:bCs/>
            <w:color w:val="003882"/>
            <w:sz w:val="10"/>
            <w:szCs w:val="18"/>
            <w:lang w:eastAsia="es-MX"/>
          </w:rPr>
          <w:t>14</w:t>
        </w:r>
      </w:hyperlink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A6077D">
        <w:rPr>
          <w:rFonts w:ascii="Arial" w:eastAsia="Times New Roman" w:hAnsi="Arial" w:cs="Arial"/>
          <w:smallCaps/>
          <w:color w:val="999999"/>
          <w:sz w:val="10"/>
          <w:szCs w:val="18"/>
          <w:lang w:eastAsia="es-MX"/>
        </w:rPr>
        <w:t>Santo Tomás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,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8B264E">
        <w:rPr>
          <w:rFonts w:ascii="Arial" w:eastAsia="Times New Roman" w:hAnsi="Arial" w:cs="Arial"/>
          <w:i/>
          <w:iCs/>
          <w:color w:val="999999"/>
          <w:sz w:val="10"/>
          <w:szCs w:val="18"/>
          <w:lang w:eastAsia="es-MX"/>
        </w:rPr>
        <w:t>Comentario a la Carta a los Filipenses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, 4, 1. —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hyperlink r:id="rId33" w:anchor="cita15" w:history="1">
        <w:r w:rsidR="00A6077D" w:rsidRPr="00A6077D">
          <w:rPr>
            <w:rFonts w:ascii="Arial" w:eastAsia="Times New Roman" w:hAnsi="Arial" w:cs="Arial"/>
            <w:b/>
            <w:bCs/>
            <w:color w:val="003882"/>
            <w:sz w:val="10"/>
            <w:szCs w:val="18"/>
            <w:lang w:eastAsia="es-MX"/>
          </w:rPr>
          <w:t>15</w:t>
        </w:r>
      </w:hyperlink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A6077D">
        <w:rPr>
          <w:rFonts w:ascii="Arial" w:eastAsia="Times New Roman" w:hAnsi="Arial" w:cs="Arial"/>
          <w:smallCaps/>
          <w:color w:val="999999"/>
          <w:sz w:val="10"/>
          <w:szCs w:val="18"/>
          <w:lang w:eastAsia="es-MX"/>
        </w:rPr>
        <w:t>P. A. Reggio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,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8B264E">
        <w:rPr>
          <w:rFonts w:ascii="Arial" w:eastAsia="Times New Roman" w:hAnsi="Arial" w:cs="Arial"/>
          <w:i/>
          <w:iCs/>
          <w:color w:val="999999"/>
          <w:sz w:val="10"/>
          <w:szCs w:val="18"/>
          <w:lang w:eastAsia="es-MX"/>
        </w:rPr>
        <w:t>o. c.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, p. 24. —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hyperlink r:id="rId34" w:anchor="cita16" w:history="1">
        <w:r w:rsidR="00A6077D" w:rsidRPr="00A6077D">
          <w:rPr>
            <w:rFonts w:ascii="Arial" w:eastAsia="Times New Roman" w:hAnsi="Arial" w:cs="Arial"/>
            <w:b/>
            <w:bCs/>
            <w:color w:val="003882"/>
            <w:sz w:val="10"/>
            <w:szCs w:val="18"/>
            <w:lang w:eastAsia="es-MX"/>
          </w:rPr>
          <w:t>16</w:t>
        </w:r>
      </w:hyperlink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r w:rsidR="00A6077D" w:rsidRPr="00A6077D">
        <w:rPr>
          <w:rFonts w:ascii="Arial" w:eastAsia="Times New Roman" w:hAnsi="Arial" w:cs="Arial"/>
          <w:smallCaps/>
          <w:color w:val="999999"/>
          <w:sz w:val="10"/>
          <w:szCs w:val="18"/>
          <w:lang w:eastAsia="es-MX"/>
        </w:rPr>
        <w:t>Pablo VI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 xml:space="preserve">, </w:t>
      </w:r>
      <w:proofErr w:type="spellStart"/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Exhor</w:t>
      </w:r>
      <w:proofErr w:type="spellEnd"/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 xml:space="preserve">. </w:t>
      </w:r>
      <w:proofErr w:type="spellStart"/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Apost</w:t>
      </w:r>
      <w:proofErr w:type="spellEnd"/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.</w:t>
      </w:r>
      <w:r w:rsidR="00A6077D" w:rsidRPr="00A6077D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 </w:t>
      </w:r>
      <w:proofErr w:type="spellStart"/>
      <w:r w:rsidR="00A6077D" w:rsidRPr="008B264E">
        <w:rPr>
          <w:rFonts w:ascii="Arial" w:eastAsia="Times New Roman" w:hAnsi="Arial" w:cs="Arial"/>
          <w:i/>
          <w:iCs/>
          <w:color w:val="999999"/>
          <w:sz w:val="10"/>
          <w:szCs w:val="18"/>
          <w:lang w:eastAsia="es-MX"/>
        </w:rPr>
        <w:t>Gaudete</w:t>
      </w:r>
      <w:proofErr w:type="spellEnd"/>
      <w:r w:rsidR="00A6077D" w:rsidRPr="008B264E">
        <w:rPr>
          <w:rFonts w:ascii="Arial" w:eastAsia="Times New Roman" w:hAnsi="Arial" w:cs="Arial"/>
          <w:i/>
          <w:iCs/>
          <w:color w:val="999999"/>
          <w:sz w:val="10"/>
          <w:szCs w:val="18"/>
          <w:lang w:eastAsia="es-MX"/>
        </w:rPr>
        <w:t xml:space="preserve"> in Domino</w:t>
      </w:r>
      <w:r w:rsidR="00A6077D" w:rsidRPr="008B264E">
        <w:rPr>
          <w:rFonts w:ascii="Arial" w:eastAsia="Times New Roman" w:hAnsi="Arial" w:cs="Arial"/>
          <w:color w:val="999999"/>
          <w:sz w:val="10"/>
          <w:szCs w:val="18"/>
          <w:lang w:eastAsia="es-MX"/>
        </w:rPr>
        <w:t>, 9-V-1975, IV.</w:t>
      </w:r>
    </w:p>
    <w:p w:rsidR="00380C14" w:rsidRPr="00A6077D" w:rsidRDefault="00A6077D" w:rsidP="00A6077D">
      <w:pPr>
        <w:jc w:val="both"/>
        <w:rPr>
          <w:sz w:val="18"/>
          <w:szCs w:val="18"/>
        </w:rPr>
      </w:pPr>
      <w:r w:rsidRPr="008B264E">
        <w:rPr>
          <w:rFonts w:ascii="Arial" w:eastAsia="Times New Roman" w:hAnsi="Arial" w:cs="Arial"/>
          <w:color w:val="444444"/>
          <w:sz w:val="18"/>
          <w:szCs w:val="18"/>
          <w:lang w:eastAsia="es-MX"/>
        </w:rPr>
        <w:lastRenderedPageBreak/>
        <w:br/>
      </w:r>
    </w:p>
    <w:sectPr w:rsidR="00380C14" w:rsidRPr="00A6077D" w:rsidSect="00380C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7D"/>
    <w:rsid w:val="00007692"/>
    <w:rsid w:val="00380C14"/>
    <w:rsid w:val="00805AA8"/>
    <w:rsid w:val="00A6077D"/>
    <w:rsid w:val="00BA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F5A14B-5688-4AA4-8D7E-23C113B8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7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larcondios.org/meditaciondiaria.asp" TargetMode="External"/><Relationship Id="rId13" Type="http://schemas.openxmlformats.org/officeDocument/2006/relationships/hyperlink" Target="http://www.hablarcondios.org/meditaciondiaria.asp" TargetMode="External"/><Relationship Id="rId18" Type="http://schemas.openxmlformats.org/officeDocument/2006/relationships/hyperlink" Target="http://www.hablarcondios.org/meditaciondiaria.asp" TargetMode="External"/><Relationship Id="rId26" Type="http://schemas.openxmlformats.org/officeDocument/2006/relationships/hyperlink" Target="http://www.hablarcondios.org/meditaciondiaria.a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ablarcondios.org/meditaciondiaria.asp" TargetMode="External"/><Relationship Id="rId34" Type="http://schemas.openxmlformats.org/officeDocument/2006/relationships/hyperlink" Target="http://www.hablarcondios.org/meditaciondiaria.asp" TargetMode="External"/><Relationship Id="rId7" Type="http://schemas.openxmlformats.org/officeDocument/2006/relationships/hyperlink" Target="http://www.hablarcondios.org/meditaciondiaria.asp" TargetMode="External"/><Relationship Id="rId12" Type="http://schemas.openxmlformats.org/officeDocument/2006/relationships/hyperlink" Target="http://www.hablarcondios.org/meditaciondiaria.asp" TargetMode="External"/><Relationship Id="rId17" Type="http://schemas.openxmlformats.org/officeDocument/2006/relationships/hyperlink" Target="http://www.hablarcondios.org/meditaciondiaria.asp" TargetMode="External"/><Relationship Id="rId25" Type="http://schemas.openxmlformats.org/officeDocument/2006/relationships/hyperlink" Target="http://www.hablarcondios.org/meditaciondiaria.asp" TargetMode="External"/><Relationship Id="rId33" Type="http://schemas.openxmlformats.org/officeDocument/2006/relationships/hyperlink" Target="http://www.hablarcondios.org/meditaciondiaria.a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ablarcondios.org/meditaciondiaria.asp" TargetMode="External"/><Relationship Id="rId20" Type="http://schemas.openxmlformats.org/officeDocument/2006/relationships/hyperlink" Target="http://www.hablarcondios.org/meditaciondiaria.asp" TargetMode="External"/><Relationship Id="rId29" Type="http://schemas.openxmlformats.org/officeDocument/2006/relationships/hyperlink" Target="http://www.hablarcondios.org/meditaciondiaria.as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ablarcondios.org/meditaciondiaria.asp" TargetMode="External"/><Relationship Id="rId11" Type="http://schemas.openxmlformats.org/officeDocument/2006/relationships/hyperlink" Target="http://www.hablarcondios.org/meditaciondiaria.asp" TargetMode="External"/><Relationship Id="rId24" Type="http://schemas.openxmlformats.org/officeDocument/2006/relationships/hyperlink" Target="http://www.hablarcondios.org/meditaciondiaria.asp" TargetMode="External"/><Relationship Id="rId32" Type="http://schemas.openxmlformats.org/officeDocument/2006/relationships/hyperlink" Target="http://www.hablarcondios.org/meditaciondiaria.asp" TargetMode="External"/><Relationship Id="rId5" Type="http://schemas.openxmlformats.org/officeDocument/2006/relationships/hyperlink" Target="http://www.hablarcondios.org/meditaciondiaria.asp" TargetMode="External"/><Relationship Id="rId15" Type="http://schemas.openxmlformats.org/officeDocument/2006/relationships/hyperlink" Target="http://www.hablarcondios.org/meditaciondiaria.asp" TargetMode="External"/><Relationship Id="rId23" Type="http://schemas.openxmlformats.org/officeDocument/2006/relationships/hyperlink" Target="http://www.hablarcondios.org/meditaciondiaria.asp" TargetMode="External"/><Relationship Id="rId28" Type="http://schemas.openxmlformats.org/officeDocument/2006/relationships/hyperlink" Target="http://www.hablarcondios.org/meditaciondiaria.as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hablarcondios.org/meditaciondiaria.asp" TargetMode="External"/><Relationship Id="rId19" Type="http://schemas.openxmlformats.org/officeDocument/2006/relationships/hyperlink" Target="http://www.hablarcondios.org/meditaciondiaria.asp" TargetMode="External"/><Relationship Id="rId31" Type="http://schemas.openxmlformats.org/officeDocument/2006/relationships/hyperlink" Target="http://www.hablarcondios.org/meditaciondiaria.as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hablarcondios.org/meditaciondiaria.asp" TargetMode="External"/><Relationship Id="rId14" Type="http://schemas.openxmlformats.org/officeDocument/2006/relationships/hyperlink" Target="http://www.hablarcondios.org/meditaciondiaria.asp" TargetMode="External"/><Relationship Id="rId22" Type="http://schemas.openxmlformats.org/officeDocument/2006/relationships/hyperlink" Target="http://www.hablarcondios.org/meditaciondiaria.asp" TargetMode="External"/><Relationship Id="rId27" Type="http://schemas.openxmlformats.org/officeDocument/2006/relationships/hyperlink" Target="http://www.hablarcondios.org/meditaciondiaria.asp" TargetMode="External"/><Relationship Id="rId30" Type="http://schemas.openxmlformats.org/officeDocument/2006/relationships/hyperlink" Target="http://www.hablarcondios.org/meditaciondiaria.as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1781</Words>
  <Characters>9801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Jackeline</cp:lastModifiedBy>
  <cp:revision>2</cp:revision>
  <dcterms:created xsi:type="dcterms:W3CDTF">2014-05-06T15:34:00Z</dcterms:created>
  <dcterms:modified xsi:type="dcterms:W3CDTF">2014-05-06T15:34:00Z</dcterms:modified>
</cp:coreProperties>
</file>