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838"/>
      </w:tblGrid>
      <w:tr w:rsidR="00D64621" w:rsidRPr="00D64621" w:rsidTr="00D64621">
        <w:trPr>
          <w:tblCellSpacing w:w="0" w:type="dxa"/>
        </w:trPr>
        <w:tc>
          <w:tcPr>
            <w:tcW w:w="0" w:type="auto"/>
            <w:shd w:val="clear" w:color="auto" w:fill="FFFFFF"/>
            <w:vAlign w:val="center"/>
            <w:hideMark/>
          </w:tcPr>
          <w:p w:rsidR="00D71880" w:rsidRDefault="00D71880" w:rsidP="00D64621">
            <w:pPr>
              <w:spacing w:after="0" w:line="240" w:lineRule="auto"/>
              <w:rPr>
                <w:rFonts w:ascii="Trebuchet MS" w:eastAsia="Times New Roman" w:hAnsi="Trebuchet MS" w:cs="Times New Roman"/>
                <w:b/>
                <w:bCs/>
                <w:sz w:val="24"/>
                <w:szCs w:val="27"/>
                <w:lang w:eastAsia="es-MX"/>
              </w:rPr>
            </w:pPr>
            <w:r w:rsidRPr="00D71880">
              <w:rPr>
                <w:rFonts w:ascii="Trebuchet MS" w:eastAsia="Times New Roman" w:hAnsi="Trebuchet MS" w:cs="Times New Roman"/>
                <w:b/>
                <w:bCs/>
                <w:sz w:val="24"/>
                <w:szCs w:val="27"/>
                <w:lang w:eastAsia="es-MX"/>
              </w:rPr>
              <w:drawing>
                <wp:inline distT="0" distB="0" distL="0" distR="0">
                  <wp:extent cx="520922" cy="672464"/>
                  <wp:effectExtent l="19050" t="0" r="0" b="0"/>
                  <wp:docPr id="10"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4" cstate="print"/>
                          <a:srcRect/>
                          <a:stretch>
                            <a:fillRect/>
                          </a:stretch>
                        </pic:blipFill>
                        <pic:spPr bwMode="auto">
                          <a:xfrm>
                            <a:off x="0" y="0"/>
                            <a:ext cx="528516" cy="682267"/>
                          </a:xfrm>
                          <a:prstGeom prst="rect">
                            <a:avLst/>
                          </a:prstGeom>
                          <a:noFill/>
                          <a:ln w="9525">
                            <a:noFill/>
                            <a:miter lim="800000"/>
                            <a:headEnd/>
                            <a:tailEnd/>
                          </a:ln>
                        </pic:spPr>
                      </pic:pic>
                    </a:graphicData>
                  </a:graphic>
                </wp:inline>
              </w:drawing>
            </w:r>
          </w:p>
          <w:p w:rsidR="00D71880" w:rsidRDefault="00D71880" w:rsidP="00D64621">
            <w:pPr>
              <w:spacing w:after="0" w:line="240" w:lineRule="auto"/>
              <w:rPr>
                <w:rFonts w:ascii="Trebuchet MS" w:eastAsia="Times New Roman" w:hAnsi="Trebuchet MS" w:cs="Times New Roman"/>
                <w:b/>
                <w:bCs/>
                <w:sz w:val="24"/>
                <w:szCs w:val="27"/>
                <w:lang w:eastAsia="es-MX"/>
              </w:rPr>
            </w:pPr>
          </w:p>
          <w:p w:rsidR="00D64621" w:rsidRPr="00D64621" w:rsidRDefault="00D64621" w:rsidP="00D64621">
            <w:pPr>
              <w:spacing w:after="0" w:line="240" w:lineRule="auto"/>
              <w:rPr>
                <w:rFonts w:ascii="Trebuchet MS" w:eastAsia="Times New Roman" w:hAnsi="Trebuchet MS" w:cs="Times New Roman"/>
                <w:sz w:val="18"/>
                <w:szCs w:val="20"/>
                <w:lang w:eastAsia="es-MX"/>
              </w:rPr>
            </w:pPr>
            <w:r w:rsidRPr="00D64621">
              <w:rPr>
                <w:rFonts w:ascii="Trebuchet MS" w:eastAsia="Times New Roman" w:hAnsi="Trebuchet MS" w:cs="Times New Roman"/>
                <w:b/>
                <w:bCs/>
                <w:sz w:val="24"/>
                <w:szCs w:val="27"/>
                <w:lang w:eastAsia="es-MX"/>
              </w:rPr>
              <w:t>Tiene sentido la mortificación, los sacrificios?</w:t>
            </w:r>
          </w:p>
        </w:tc>
      </w:tr>
      <w:tr w:rsidR="00D64621" w:rsidRPr="00D64621" w:rsidTr="00D64621">
        <w:trPr>
          <w:tblCellSpacing w:w="0" w:type="dxa"/>
        </w:trPr>
        <w:tc>
          <w:tcPr>
            <w:tcW w:w="0" w:type="auto"/>
            <w:shd w:val="clear" w:color="auto" w:fill="FFFFFF"/>
            <w:vAlign w:val="center"/>
            <w:hideMark/>
          </w:tcPr>
          <w:p w:rsidR="00D64621" w:rsidRPr="00D64621" w:rsidRDefault="00D64621" w:rsidP="00D64621">
            <w:pPr>
              <w:spacing w:after="0" w:line="210" w:lineRule="atLeast"/>
              <w:rPr>
                <w:rFonts w:ascii="Tahoma" w:eastAsia="Times New Roman" w:hAnsi="Tahoma" w:cs="Tahoma"/>
                <w:color w:val="222222"/>
                <w:sz w:val="16"/>
                <w:szCs w:val="17"/>
                <w:lang w:eastAsia="es-MX"/>
              </w:rPr>
            </w:pPr>
            <w:r w:rsidRPr="00D64621">
              <w:rPr>
                <w:rFonts w:ascii="Tahoma" w:eastAsia="Times New Roman" w:hAnsi="Tahoma" w:cs="Tahoma"/>
                <w:color w:val="222222"/>
                <w:sz w:val="16"/>
                <w:szCs w:val="17"/>
                <w:lang w:eastAsia="es-MX"/>
              </w:rPr>
              <w:t>Para quienes se horrorizan de la mortificación cristiana</w:t>
            </w:r>
          </w:p>
        </w:tc>
      </w:tr>
      <w:tr w:rsidR="00D64621" w:rsidRPr="00D64621" w:rsidTr="00D64621">
        <w:trPr>
          <w:tblCellSpacing w:w="0" w:type="dxa"/>
        </w:trPr>
        <w:tc>
          <w:tcPr>
            <w:tcW w:w="0" w:type="auto"/>
            <w:shd w:val="clear" w:color="auto" w:fill="FFFFFF"/>
            <w:vAlign w:val="center"/>
            <w:hideMark/>
          </w:tcPr>
          <w:p w:rsidR="00D64621" w:rsidRPr="00D64621" w:rsidRDefault="00D64621" w:rsidP="00D64621">
            <w:pPr>
              <w:spacing w:after="0" w:line="240" w:lineRule="auto"/>
              <w:rPr>
                <w:rFonts w:ascii="Times New Roman" w:eastAsia="Times New Roman" w:hAnsi="Times New Roman" w:cs="Times New Roman"/>
                <w:szCs w:val="24"/>
                <w:lang w:eastAsia="es-MX"/>
              </w:rPr>
            </w:pPr>
            <w:r w:rsidRPr="00D64621">
              <w:rPr>
                <w:rFonts w:ascii="Times New Roman" w:eastAsia="Times New Roman" w:hAnsi="Times New Roman" w:cs="Times New Roman"/>
                <w:szCs w:val="24"/>
                <w:lang w:eastAsia="es-MX"/>
              </w:rPr>
              <w:t> </w:t>
            </w:r>
          </w:p>
        </w:tc>
      </w:tr>
      <w:tr w:rsidR="00D64621" w:rsidRPr="00D64621" w:rsidTr="00D64621">
        <w:trPr>
          <w:tblCellSpacing w:w="0" w:type="dxa"/>
        </w:trPr>
        <w:tc>
          <w:tcPr>
            <w:tcW w:w="0" w:type="auto"/>
            <w:shd w:val="clear" w:color="auto" w:fill="FFFFFF"/>
            <w:vAlign w:val="center"/>
            <w:hideMark/>
          </w:tcPr>
          <w:tbl>
            <w:tblPr>
              <w:tblW w:w="5000" w:type="pct"/>
              <w:tblCellSpacing w:w="0" w:type="dxa"/>
              <w:tblCellMar>
                <w:top w:w="45" w:type="dxa"/>
                <w:left w:w="45" w:type="dxa"/>
                <w:bottom w:w="45" w:type="dxa"/>
                <w:right w:w="45" w:type="dxa"/>
              </w:tblCellMar>
              <w:tblLook w:val="04A0"/>
            </w:tblPr>
            <w:tblGrid>
              <w:gridCol w:w="8838"/>
            </w:tblGrid>
            <w:tr w:rsidR="00D64621" w:rsidRPr="00D64621">
              <w:trPr>
                <w:tblCellSpacing w:w="0" w:type="dxa"/>
              </w:trPr>
              <w:tc>
                <w:tcPr>
                  <w:tcW w:w="0" w:type="auto"/>
                  <w:vAlign w:val="center"/>
                  <w:hideMark/>
                </w:tcPr>
                <w:p w:rsidR="00D64621" w:rsidRPr="00D64621" w:rsidRDefault="00D64621" w:rsidP="00D64621">
                  <w:pPr>
                    <w:spacing w:after="240" w:line="240" w:lineRule="auto"/>
                    <w:rPr>
                      <w:rFonts w:ascii="Times New Roman" w:eastAsia="Times New Roman" w:hAnsi="Times New Roman" w:cs="Times New Roman"/>
                      <w:szCs w:val="24"/>
                      <w:lang w:eastAsia="es-MX"/>
                    </w:rPr>
                  </w:pP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b/>
                      <w:bCs/>
                      <w:sz w:val="18"/>
                      <w:lang w:eastAsia="es-MX"/>
                    </w:rPr>
                    <w:t>Problemas de entendimiento</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No deja de resultar curioso el rechazo que siente la cultura postmoderna por la mortificación ajena. En el fondo, parecería encerrar una buena dosis de hipocresía.</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Si se lo mira, desde un punto de vista meramente terrenal, se trata de algo libre que además beneficia a quien lo practica. En efecto:</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 supone el ejercicio de la libertad personal: nadie es obligado a hacerlo, sino que se hace de buena gana</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 se realiza por motivos espirituales: de elevación y mejora personal</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 no perjudica a nadie: por el contrario, muchas mortificaciones favorecen a los demás (uno se niega a sí mismo en beneficio del prójimo).</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 xml:space="preserve">• </w:t>
                  </w:r>
                  <w:proofErr w:type="gramStart"/>
                  <w:r w:rsidRPr="00D64621">
                    <w:rPr>
                      <w:rFonts w:ascii="Trebuchet MS" w:eastAsia="Times New Roman" w:hAnsi="Trebuchet MS" w:cs="Times New Roman"/>
                      <w:sz w:val="18"/>
                      <w:lang w:eastAsia="es-MX"/>
                    </w:rPr>
                    <w:t>no</w:t>
                  </w:r>
                  <w:proofErr w:type="gramEnd"/>
                  <w:r w:rsidRPr="00D64621">
                    <w:rPr>
                      <w:rFonts w:ascii="Trebuchet MS" w:eastAsia="Times New Roman" w:hAnsi="Trebuchet MS" w:cs="Times New Roman"/>
                      <w:sz w:val="18"/>
                      <w:lang w:eastAsia="es-MX"/>
                    </w:rPr>
                    <w:t xml:space="preserve"> daña la propia salud: es más, muchas mortificaciones contribuyen a su mejora.</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 xml:space="preserve">• </w:t>
                  </w:r>
                  <w:proofErr w:type="gramStart"/>
                  <w:r w:rsidRPr="00D64621">
                    <w:rPr>
                      <w:rFonts w:ascii="Trebuchet MS" w:eastAsia="Times New Roman" w:hAnsi="Trebuchet MS" w:cs="Times New Roman"/>
                      <w:sz w:val="18"/>
                      <w:lang w:eastAsia="es-MX"/>
                    </w:rPr>
                    <w:t>se</w:t>
                  </w:r>
                  <w:proofErr w:type="gramEnd"/>
                  <w:r w:rsidRPr="00D64621">
                    <w:rPr>
                      <w:rFonts w:ascii="Trebuchet MS" w:eastAsia="Times New Roman" w:hAnsi="Trebuchet MS" w:cs="Times New Roman"/>
                      <w:sz w:val="18"/>
                      <w:lang w:eastAsia="es-MX"/>
                    </w:rPr>
                    <w:t xml:space="preserve"> practica privadamente: no tiene por qué molestar, ya nadie hace gala de sus mortificaciones, ni las muestra, ni las hace en público, sino que intenta ser lo más discreto posible por una cuestión de humildad, siguiendo la enseñanza del Maestro: “cuando ayunéis, no os finjáis tristes como los hipócritas, que desfiguran sus rostro para que la gente vea como ayunan. En verdad os digo que ya recibieron su recompensa. Tú, en cambio, cuando ayunes perfuma tu cabeza y lava tu cara, para que los hombres no adviertan que ayunas, sino tu Padre que está en lo oculto; y tu Padre, que ve en lo oculto, te recompensará” (Mt 6,16-18).</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Así mirado, en realidad debería mover a la admiración y alabanza ajena.</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 xml:space="preserve">Por el contrario, es llamativo que en una cultura que se dice tolerante con </w:t>
                  </w:r>
                  <w:proofErr w:type="gramStart"/>
                  <w:r w:rsidRPr="00D64621">
                    <w:rPr>
                      <w:rFonts w:ascii="Trebuchet MS" w:eastAsia="Times New Roman" w:hAnsi="Trebuchet MS" w:cs="Times New Roman"/>
                      <w:sz w:val="18"/>
                      <w:lang w:eastAsia="es-MX"/>
                    </w:rPr>
                    <w:t>todas la opciones personales</w:t>
                  </w:r>
                  <w:proofErr w:type="gramEnd"/>
                  <w:r w:rsidRPr="00D64621">
                    <w:rPr>
                      <w:rFonts w:ascii="Trebuchet MS" w:eastAsia="Times New Roman" w:hAnsi="Trebuchet MS" w:cs="Times New Roman"/>
                      <w:sz w:val="18"/>
                      <w:lang w:eastAsia="es-MX"/>
                    </w:rPr>
                    <w:t>, la mortificación produzca semejante rechazo: debería entrar entre lo buenamente tolerado.</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Este escándalo es por lo menos contradictorio. Se da en un mundo que “bendice” -por ejemplo- la eutanasia, lo que podría considerarse la peor de las mortificaciones (obviamente no lo es, ya que no es un acto de generosidad, en el que uno se ofrece por los demás). Y paradójicamente se da que quien no ve con malos ojos que quien está harto de vivir (o sufre) se mate a sí mismo y que la sociedad lo ayude a hacerlo, se horroriza porque una persona decide sufrir un poco por motivos altruistas.</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El sacrificio es parte de la vida de cualquier persona. Cambian las motivaciones y las prácticas concretas. De hecho, la cultura que rinde culto al cuerpo tiene también su “mortificación” secularizada:</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 xml:space="preserve">• </w:t>
                  </w:r>
                  <w:proofErr w:type="spellStart"/>
                  <w:r w:rsidRPr="00D64621">
                    <w:rPr>
                      <w:rFonts w:ascii="Trebuchet MS" w:eastAsia="Times New Roman" w:hAnsi="Trebuchet MS" w:cs="Times New Roman"/>
                      <w:sz w:val="18"/>
                      <w:lang w:eastAsia="es-MX"/>
                    </w:rPr>
                    <w:t>piercing</w:t>
                  </w:r>
                  <w:proofErr w:type="spellEnd"/>
                  <w:r w:rsidRPr="00D64621">
                    <w:rPr>
                      <w:rFonts w:ascii="Trebuchet MS" w:eastAsia="Times New Roman" w:hAnsi="Trebuchet MS" w:cs="Times New Roman"/>
                      <w:sz w:val="18"/>
                      <w:lang w:eastAsia="es-MX"/>
                    </w:rPr>
                    <w:t>: agujerearse el cuerpo y llevar colgando todo tipo de metales en las partes más variadas del cuerpo: lengua, ceja, cintura, pechos, etc.</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 tatuajes: marcarse el cuerpo como antiguamente se hacía a los esclavos con inscripciones que duran para toda la vida</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 xml:space="preserve">• cinturones gástricos que impiden comer más de </w:t>
                  </w:r>
                  <w:proofErr w:type="spellStart"/>
                  <w:r w:rsidRPr="00D64621">
                    <w:rPr>
                      <w:rFonts w:ascii="Trebuchet MS" w:eastAsia="Times New Roman" w:hAnsi="Trebuchet MS" w:cs="Times New Roman"/>
                      <w:sz w:val="18"/>
                      <w:lang w:eastAsia="es-MX"/>
                    </w:rPr>
                    <w:t>al</w:t>
                  </w:r>
                  <w:proofErr w:type="spellEnd"/>
                  <w:r w:rsidRPr="00D64621">
                    <w:rPr>
                      <w:rFonts w:ascii="Trebuchet MS" w:eastAsia="Times New Roman" w:hAnsi="Trebuchet MS" w:cs="Times New Roman"/>
                      <w:sz w:val="18"/>
                      <w:lang w:eastAsia="es-MX"/>
                    </w:rPr>
                    <w:t xml:space="preserve"> cuenta</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 costosas cirugías estéticas para mejorar el perfil de la cara</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 la competición deportiva exige a los atletas sacrificios dietéticos y de entrenamientos muy duros.</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 xml:space="preserve">• </w:t>
                  </w:r>
                  <w:proofErr w:type="gramStart"/>
                  <w:r w:rsidRPr="00D64621">
                    <w:rPr>
                      <w:rFonts w:ascii="Trebuchet MS" w:eastAsia="Times New Roman" w:hAnsi="Trebuchet MS" w:cs="Times New Roman"/>
                      <w:sz w:val="18"/>
                      <w:lang w:eastAsia="es-MX"/>
                    </w:rPr>
                    <w:t>dietas</w:t>
                  </w:r>
                  <w:proofErr w:type="gramEnd"/>
                  <w:r w:rsidRPr="00D64621">
                    <w:rPr>
                      <w:rFonts w:ascii="Trebuchet MS" w:eastAsia="Times New Roman" w:hAnsi="Trebuchet MS" w:cs="Times New Roman"/>
                      <w:sz w:val="18"/>
                      <w:lang w:eastAsia="es-MX"/>
                    </w:rPr>
                    <w:t xml:space="preserve"> extenuantes para lucir el cuerpo exageradamente flaco que exigen a las mujeres los cánones estéticos actuales; y que no pocas veces conducen a enfermedades psiquiátricas como la anorexia o la bulimia</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 horas agotadoras de gimnasio para conseguir una musculatura “dibujada” y una pancita plana.</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 exposición solar por horas sufriendo un calor a veces insoportable para lucir un bronceado que teóricamente mejore la propia imagen (esto sólo lo hacen los blancos, paradójicamente las personas de otras razas intentan blanquear el color de su piel)</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 encierro por horas en boliches sin luz, sin aire, llenos de humo, con música ensordecedora, en horarios que exigen horas de paciente espera...</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lastRenderedPageBreak/>
                    <w:t>¿No será que lo no se entiende y hasta escandaliza no sea la mortificación en sí misma, sino el motivo por el que se realiza?</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En efecto, lo que no se entiende de la mortificación cristiana es el por qué: no se hace para ganar dinero, ni para adquirir fama, ni gloria, ni poder, ni para triunfar profesional o deportivamente, ni para tener un cuerpo más atractivo, ni por motivos egoístas. Todo sacrificio hecho por motivos terrenales es elogiado. Pero, si la motivación dice ser espiritual, la cosa cambia. Desconcierta... y hasta indigna.</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Y a ese mismo mundo de las dietas estrictas le parece un horror el ayuno: que una persona deje voluntariamente de comer por amor a Dios le suena como un acto oscurantista, retrógrado, masoquista y superado... Y le molesta que haya gente que lo practique. De la práctica de la mortificación corporal ni hablemos.</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Y los que se escandalizan por el celibato (que haya quienes no se casen por el Reino de los Cielos les parece una afrenta a la humanidad), son los mismos que no quieren casarse para no atarse a nadie (¿para qué casarse, se preguntan, si se puede gozar de una mujer/hombre sin compromisos y sin hijos, y cambiarlo/a cuando se quiera, sin más trámite?)</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La sorpresa de algunos de nuestros contemporáneos ante la mortificación resulta más curiosa todavía si se tiene en cuenta que no es algo nuevo: los cristianos se han mortificado ininterrumpidamente durante los 2000 años del cristianismo. No se trata de un invento reciente de algunos cristianos, sino de una práctica dos veces milenaria de todos ellos. Sin ir más lejos, la Cuaresma (ese tiempo de preparación para la Pascua que se caracteriza por la práctica de la mortificación más intensa) procede de los primerísimos siglos: consta que ya en el siglo II los cristianos ayunaban como preparación a la fiesta de la Resurrección.</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Esta incapacidad para entender la mortificación es una limitación cultural. Ya pasará, es consecuencia de las modas imperantes.</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La cultura hedonista es un fracaso antropológico, que hace mucho daño al hombre. Basta ver sus frutos: depresión, soledad, odio a los bebés, disminución de matrimonios, plaga de divorcios, abortos, promiscuidad, exaltación de la pornografía y de la prostitución, sida, masacres de embriones, experimentación con seres humanos, intentos de “producción” de seres humanos para la provisión de órganos a personas enfermas...</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El hedonismo hace mucho daño al hombre. Ya pasará, como todas las modas. Es una lástima la gran cantidad de gente que destruye su vida (¡la única que tiene!) encandilados por la cultura de la muerte, con un proyecto vida tan dañino para ellos mismos. Es cuestión de paciencia porque sabemos que después de una generación viene otra... y las modas pasan.</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 xml:space="preserve">Los cristianos entendemos que quienes tienen </w:t>
                  </w:r>
                  <w:proofErr w:type="gramStart"/>
                  <w:r w:rsidRPr="00D64621">
                    <w:rPr>
                      <w:rFonts w:ascii="Trebuchet MS" w:eastAsia="Times New Roman" w:hAnsi="Trebuchet MS" w:cs="Times New Roman"/>
                      <w:sz w:val="18"/>
                      <w:lang w:eastAsia="es-MX"/>
                    </w:rPr>
                    <w:t>una</w:t>
                  </w:r>
                  <w:proofErr w:type="gramEnd"/>
                  <w:r w:rsidRPr="00D64621">
                    <w:rPr>
                      <w:rFonts w:ascii="Trebuchet MS" w:eastAsia="Times New Roman" w:hAnsi="Trebuchet MS" w:cs="Times New Roman"/>
                      <w:sz w:val="18"/>
                      <w:lang w:eastAsia="es-MX"/>
                    </w:rPr>
                    <w:t xml:space="preserve"> planteo materialista de la vida no puedan entender la mortificación y muchas otras cosas. El mismo Jesús, cuando reprendió a Pedro por intentar convencerlo de que eso de la cruz era una locura, le dijo “tus pensamientos no son de Dios, sino de los hombres” (Mt 16,23). Por ese camino no se entiende. Y San Pablo señala: “el hombre animal no puede entender las cosas que son del espíritu de Dios, son necedad para él” (1 </w:t>
                  </w:r>
                  <w:proofErr w:type="spellStart"/>
                  <w:r w:rsidRPr="00D64621">
                    <w:rPr>
                      <w:rFonts w:ascii="Trebuchet MS" w:eastAsia="Times New Roman" w:hAnsi="Trebuchet MS" w:cs="Times New Roman"/>
                      <w:sz w:val="18"/>
                      <w:lang w:eastAsia="es-MX"/>
                    </w:rPr>
                    <w:t>Cor</w:t>
                  </w:r>
                  <w:proofErr w:type="spellEnd"/>
                  <w:r w:rsidRPr="00D64621">
                    <w:rPr>
                      <w:rFonts w:ascii="Trebuchet MS" w:eastAsia="Times New Roman" w:hAnsi="Trebuchet MS" w:cs="Times New Roman"/>
                      <w:sz w:val="18"/>
                      <w:lang w:eastAsia="es-MX"/>
                    </w:rPr>
                    <w:t xml:space="preserve"> 3, 14). Sucede que quien está saturado de materialismo, piensa y juzga todas las cosas según esas solas coordenadas: según el antiguo adagio, ya citado por el mismo San Pablo: “comamos y bebamos que mañana moriremos” (1 </w:t>
                  </w:r>
                  <w:proofErr w:type="spellStart"/>
                  <w:r w:rsidRPr="00D64621">
                    <w:rPr>
                      <w:rFonts w:ascii="Trebuchet MS" w:eastAsia="Times New Roman" w:hAnsi="Trebuchet MS" w:cs="Times New Roman"/>
                      <w:sz w:val="18"/>
                      <w:lang w:eastAsia="es-MX"/>
                    </w:rPr>
                    <w:t>Cor</w:t>
                  </w:r>
                  <w:proofErr w:type="spellEnd"/>
                  <w:r w:rsidRPr="00D64621">
                    <w:rPr>
                      <w:rFonts w:ascii="Trebuchet MS" w:eastAsia="Times New Roman" w:hAnsi="Trebuchet MS" w:cs="Times New Roman"/>
                      <w:sz w:val="18"/>
                      <w:lang w:eastAsia="es-MX"/>
                    </w:rPr>
                    <w:t xml:space="preserve"> 15,32).</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b/>
                      <w:bCs/>
                      <w:sz w:val="18"/>
                      <w:lang w:eastAsia="es-MX"/>
                    </w:rPr>
                    <w:t>¿Por qué los cristianos se mortifican?</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La mortificación pertenece a la esencia misma del cristianismo: no hay cristianismo sin cruz. Así consta en la Sagrada Escritura y así lo vivieron los cristianos desde el comienzo.</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Es tan necesario que resulta incluso una condición básica para poder ser cristiano. El mismo Jesús lo subraya cuando invita a seguirlo: “Quien quiera seguirme, niéguese a sí mismo, tome su cruz y me siga” (Mt 16,24). Y los discípulos, a quienes les costó mucho aceptarlo al principio, acabaron entendiendo: poco después de Pentecostés cuando son azotados por el Sanedrín, salen felices de haber sido considerado dignos de sufrir por Cristo (Hechos 5,41) y sus cartas están llenas de referencias optimistas y hasta gozosas a la cruz. Un ejemplo entre muchos, en San Pablo: “Ahora me alegro por los padecimientos que soporto por vosotros, y completo en mi carne lo que falta a las tribulaciones de Cristo, en favor de su Cuerpo, que es la Iglesia” (Col 1,24).</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 xml:space="preserve">Por eso los cristianos desde muy temprano adoptaron la cruz -el instrumento donde su Dios fue torturado y asesinado- como el signo cristiano por excelencia. Y no por masoquismo, sino por piedad: es la máxima </w:t>
                  </w:r>
                  <w:r w:rsidRPr="00D64621">
                    <w:rPr>
                      <w:rFonts w:ascii="Trebuchet MS" w:eastAsia="Times New Roman" w:hAnsi="Trebuchet MS" w:cs="Times New Roman"/>
                      <w:sz w:val="18"/>
                      <w:lang w:eastAsia="es-MX"/>
                    </w:rPr>
                    <w:lastRenderedPageBreak/>
                    <w:t>manifestación del amor de Dios.</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Y, aunque nadie busca serlo, los mártires son los héroes cristianos: se considera el martirio una gracia.</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En la doctrina cristiana la salvación eterna pasa por la cruz. Ahí nos redimió el Salvador, y por allí debemos pasar también los discípulos. Santa Rosa de Lima lo decía de un modo gráfico: “fuera de la cruz no hay otra escalera por la que subir al cielo”.</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 xml:space="preserve">La mortificación tiene dos “versiones”. La “pasiva” consiste en la aceptación generosa y alegre de las penas, dolores y sufrimientos que nos vienen sin buscarlas. La “activa” son las que nos buscamos por propia iniciativa (sobre formas de penitencia, cfr. Catecismo de la Iglesia, </w:t>
                  </w:r>
                  <w:proofErr w:type="spellStart"/>
                  <w:r w:rsidRPr="00D64621">
                    <w:rPr>
                      <w:rFonts w:ascii="Trebuchet MS" w:eastAsia="Times New Roman" w:hAnsi="Trebuchet MS" w:cs="Times New Roman"/>
                      <w:sz w:val="18"/>
                      <w:lang w:eastAsia="es-MX"/>
                    </w:rPr>
                    <w:t>nn</w:t>
                  </w:r>
                  <w:proofErr w:type="spellEnd"/>
                  <w:r w:rsidRPr="00D64621">
                    <w:rPr>
                      <w:rFonts w:ascii="Trebuchet MS" w:eastAsia="Times New Roman" w:hAnsi="Trebuchet MS" w:cs="Times New Roman"/>
                      <w:sz w:val="18"/>
                      <w:lang w:eastAsia="es-MX"/>
                    </w:rPr>
                    <w:t>. 1434-1439).</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Una aclaración. Los cristianos no estamos locos. Nadie piense que sentimos placer en el dolor -nos duele como a cualquiera, aunque obviamente con el tiempo uno se acostumbra-. Tampoco pensamos que es un “precio” que hemos de pagar por nuestra salvación.</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Nos mueve el amor. Siendo el primer mandamiento el amor a Dios (Mt 22,37-40) -y a fin de cuentas el único, ya que todos los demás se dirigen a eso- no podía ser de otra manera: nos mortificamos por amor: como expresión de amor y para hacernos capaces de amar mejor.</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Y, aunque es muy necesaria, la mortificación está muy lejos de ser la principal práctica cristiana. Tiene una función de purificación interior, y, por lo mismo no es un fin en sí misma: nos purificamos para ser más gratos a Dios y disponernos a ser más dóciles a la acción del Espíritu Santo.</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La mortificación sólo tiene sentido y valor en un contexto de amor a Dios. Quien se mortificara por otros motivos -por soberbia o vanidad, para sentirse puro, superior, o lo que sea- perdería todo el mérito de su acción, que quedaría vaciada de contenido.</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Y la verdad es que tampoco es para tanto... No somos mártires, ni nos sentimos héroes, ni víctimas. Nos parece que es lo menos que podemos hacer por quien ha sufrido tanto por nosotros.</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b/>
                      <w:bCs/>
                      <w:sz w:val="18"/>
                      <w:lang w:eastAsia="es-MX"/>
                    </w:rPr>
                    <w:t>Los beneficios de la mortificación</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Los principales beneficios de la mortificación son espirituales.</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¡Hace tanto bien al alma! Purifica de los propios pecados y de sus consecuencias, “espiritualiza” aumentando la sensibilidad para la oración, da dominio sobre uno mismo, aleja las tentaciones, libera de caprichos, inmuniza contra el consumismo y la frivolidad, es escuela de generosidad. Lleva a superar defectos y a crecer en virtudes.</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Y como la mejor mortificación es la que nos ayuda a mejorar nuestro carácter y a darnos a los demás, tiene muchas consecuencias en el plano humano. Nos ayuda a trabajar mejor (la puntualidad y el orden, por ejemplo, son excelentes mortificaciones). A vivir mejor la caridad y la convivencia (soportar pacientemente las bromas inoportunas, escuchar a personas pesadas, etc. son otros tantos ejemplos de mortificación). Incluso ayuda a disfrutar más las cosas buenas de la vida (la falta de negación de uno mismo lleva a que las cosas “empalaguen”), de la misma manera que cuando éramos chicos, los caramelos que nos gustaban, los disfrutábamos más cuanto menos los comíamos.</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La mortificación no nos amarga la vida, ni nos empequeñece el ánimo, sino que acaba siendo fuente de alegría.</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Así lo vivieron los santos y millones de cristianos “comunes” que ven en la cruz una bendición de Dios.</w:t>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szCs w:val="20"/>
                      <w:lang w:eastAsia="es-MX"/>
                    </w:rPr>
                    <w:br/>
                  </w:r>
                  <w:r w:rsidRPr="00D64621">
                    <w:rPr>
                      <w:rFonts w:ascii="Trebuchet MS" w:eastAsia="Times New Roman" w:hAnsi="Trebuchet MS" w:cs="Times New Roman"/>
                      <w:sz w:val="18"/>
                      <w:lang w:eastAsia="es-MX"/>
                    </w:rPr>
                    <w:t>Y si tenemos en cuenta que Dios sólo nos pide lo que necesitamos, descubriremos que paradójicamente la mortificación es clave para la consecución de la felicidad</w:t>
                  </w:r>
                  <w:r w:rsidRPr="00D64621">
                    <w:rPr>
                      <w:rFonts w:ascii="Trebuchet MS" w:eastAsia="Times New Roman" w:hAnsi="Trebuchet MS" w:cs="Times New Roman"/>
                      <w:sz w:val="18"/>
                      <w:szCs w:val="20"/>
                      <w:lang w:eastAsia="es-MX"/>
                    </w:rPr>
                    <w:br/>
                  </w:r>
                </w:p>
              </w:tc>
            </w:tr>
          </w:tbl>
          <w:p w:rsidR="00D64621" w:rsidRPr="00D64621" w:rsidRDefault="00D64621" w:rsidP="00D64621">
            <w:pPr>
              <w:spacing w:after="0" w:line="240" w:lineRule="auto"/>
              <w:rPr>
                <w:rFonts w:ascii="Trebuchet MS" w:eastAsia="Times New Roman" w:hAnsi="Trebuchet MS" w:cs="Times New Roman"/>
                <w:sz w:val="18"/>
                <w:szCs w:val="20"/>
                <w:lang w:eastAsia="es-MX"/>
              </w:rPr>
            </w:pPr>
          </w:p>
        </w:tc>
      </w:tr>
    </w:tbl>
    <w:p w:rsidR="00832E74" w:rsidRPr="00D64621" w:rsidRDefault="00832E74">
      <w:pPr>
        <w:rPr>
          <w:sz w:val="20"/>
        </w:rPr>
      </w:pPr>
    </w:p>
    <w:sectPr w:rsidR="00832E74" w:rsidRPr="00D64621" w:rsidSect="00832E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4621"/>
    <w:rsid w:val="00832E74"/>
    <w:rsid w:val="00D64621"/>
    <w:rsid w:val="00D7188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E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stacado">
    <w:name w:val="destacado"/>
    <w:basedOn w:val="Fuentedeprrafopredeter"/>
    <w:rsid w:val="00D64621"/>
  </w:style>
  <w:style w:type="paragraph" w:styleId="Textodeglobo">
    <w:name w:val="Balloon Text"/>
    <w:basedOn w:val="Normal"/>
    <w:link w:val="TextodegloboCar"/>
    <w:uiPriority w:val="99"/>
    <w:semiHidden/>
    <w:unhideWhenUsed/>
    <w:rsid w:val="00D646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46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6067299">
      <w:bodyDiv w:val="1"/>
      <w:marLeft w:val="0"/>
      <w:marRight w:val="0"/>
      <w:marTop w:val="0"/>
      <w:marBottom w:val="0"/>
      <w:divBdr>
        <w:top w:val="none" w:sz="0" w:space="0" w:color="auto"/>
        <w:left w:val="none" w:sz="0" w:space="0" w:color="auto"/>
        <w:bottom w:val="none" w:sz="0" w:space="0" w:color="auto"/>
        <w:right w:val="none" w:sz="0" w:space="0" w:color="auto"/>
      </w:divBdr>
      <w:divsChild>
        <w:div w:id="397939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1803</Words>
  <Characters>9919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1</cp:revision>
  <cp:lastPrinted>2014-01-28T02:13:00Z</cp:lastPrinted>
  <dcterms:created xsi:type="dcterms:W3CDTF">2014-01-28T01:59:00Z</dcterms:created>
  <dcterms:modified xsi:type="dcterms:W3CDTF">2014-01-28T02:16:00Z</dcterms:modified>
</cp:coreProperties>
</file>